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AA4063">
      <w:pPr>
        <w:tabs>
          <w:tab w:val="left" w:pos="2070"/>
          <w:tab w:val="left" w:pos="7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4063">
        <w:rPr>
          <w:b/>
          <w:sz w:val="28"/>
          <w:szCs w:val="28"/>
        </w:rPr>
        <w:tab/>
        <w:t>ПРОЕКТ</w:t>
      </w:r>
    </w:p>
    <w:p w:rsidR="00AA4063" w:rsidRDefault="00AA4063" w:rsidP="00AA4063">
      <w:pPr>
        <w:tabs>
          <w:tab w:val="left" w:pos="2070"/>
          <w:tab w:val="left" w:pos="7170"/>
        </w:tabs>
        <w:rPr>
          <w:b/>
          <w:sz w:val="28"/>
          <w:szCs w:val="28"/>
        </w:rPr>
      </w:pP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A4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="00AA40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AA4063">
        <w:rPr>
          <w:sz w:val="28"/>
          <w:szCs w:val="28"/>
        </w:rPr>
        <w:t xml:space="preserve">     </w:t>
      </w:r>
      <w:r w:rsidRPr="00C75F0F">
        <w:rPr>
          <w:sz w:val="28"/>
          <w:szCs w:val="28"/>
        </w:rPr>
        <w:t xml:space="preserve"> » </w:t>
      </w:r>
      <w:r w:rsidR="00AA4063">
        <w:rPr>
          <w:sz w:val="28"/>
          <w:szCs w:val="28"/>
        </w:rPr>
        <w:t xml:space="preserve">               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B47AD4" w:rsidRPr="00EE3B3C" w:rsidRDefault="00B47AD4" w:rsidP="00B47AD4">
      <w:pPr>
        <w:pStyle w:val="ConsPlusNormal"/>
        <w:tabs>
          <w:tab w:val="left" w:pos="5670"/>
        </w:tabs>
        <w:ind w:right="42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жилищного </w:t>
      </w:r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контроля на территории </w:t>
      </w:r>
      <w:r w:rsidR="00C27DA6" w:rsidRPr="00C27DA6">
        <w:rPr>
          <w:rFonts w:ascii="Times New Roman" w:eastAsia="Calibri" w:hAnsi="Times New Roman" w:cs="Times New Roman"/>
          <w:szCs w:val="22"/>
          <w:lang w:eastAsia="en-US"/>
        </w:rPr>
        <w:t>сельского поселения Шаровский сельсовет</w:t>
      </w:r>
      <w:r w:rsidR="00C27DA6">
        <w:rPr>
          <w:rFonts w:ascii="Times New Roman" w:eastAsia="Calibri" w:hAnsi="Times New Roman" w:cs="Times New Roman"/>
          <w:color w:val="00B050"/>
          <w:szCs w:val="22"/>
          <w:lang w:eastAsia="en-US"/>
        </w:rPr>
        <w:t xml:space="preserve"> </w:t>
      </w:r>
      <w:r w:rsidRPr="000953FC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EE3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района Белебеевский район Республики Башкортостан</w:t>
      </w:r>
    </w:p>
    <w:p w:rsidR="00B47AD4" w:rsidRDefault="00B47AD4" w:rsidP="00B47AD4">
      <w:pPr>
        <w:ind w:right="4833"/>
        <w:jc w:val="both"/>
      </w:pPr>
    </w:p>
    <w:p w:rsidR="00B47AD4" w:rsidRPr="00C27DA6" w:rsidRDefault="00B47AD4" w:rsidP="00C27DA6">
      <w:pPr>
        <w:pStyle w:val="a8"/>
        <w:spacing w:after="0" w:line="240" w:lineRule="auto"/>
        <w:ind w:left="20" w:right="20" w:firstLine="700"/>
        <w:rPr>
          <w:sz w:val="28"/>
          <w:szCs w:val="28"/>
        </w:rPr>
      </w:pPr>
      <w:proofErr w:type="gramStart"/>
      <w:r w:rsidRPr="00C75D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6</w:t>
      </w:r>
      <w:r w:rsidRPr="00C75D26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C75D26">
        <w:rPr>
          <w:sz w:val="28"/>
          <w:szCs w:val="28"/>
        </w:rPr>
        <w:t xml:space="preserve">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C75D26">
        <w:rPr>
          <w:color w:val="FF0000"/>
          <w:sz w:val="28"/>
          <w:szCs w:val="28"/>
        </w:rPr>
        <w:t xml:space="preserve"> </w:t>
      </w:r>
      <w:r w:rsidRPr="00522BFC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75D26">
        <w:rPr>
          <w:sz w:val="28"/>
          <w:szCs w:val="28"/>
        </w:rPr>
        <w:t>на основании Устава</w:t>
      </w:r>
      <w:r w:rsidRPr="00C75D26">
        <w:rPr>
          <w:color w:val="FF0000"/>
          <w:sz w:val="28"/>
          <w:szCs w:val="28"/>
        </w:rPr>
        <w:t xml:space="preserve"> </w:t>
      </w:r>
      <w:r w:rsidR="00C27DA6" w:rsidRPr="00C27DA6">
        <w:rPr>
          <w:rFonts w:eastAsia="Calibri"/>
          <w:sz w:val="28"/>
          <w:szCs w:val="28"/>
          <w:lang w:eastAsia="en-US"/>
        </w:rPr>
        <w:t>сельского поселения Шаровский сельсовет</w:t>
      </w:r>
      <w:r w:rsidR="00C27DA6">
        <w:rPr>
          <w:rFonts w:eastAsia="Calibri"/>
          <w:color w:val="00B050"/>
          <w:szCs w:val="22"/>
          <w:lang w:eastAsia="en-US"/>
        </w:rPr>
        <w:t xml:space="preserve"> </w:t>
      </w:r>
      <w:r w:rsidR="00C27DA6" w:rsidRPr="000953FC">
        <w:rPr>
          <w:rFonts w:eastAsia="Calibri"/>
          <w:szCs w:val="22"/>
          <w:lang w:eastAsia="en-US"/>
        </w:rPr>
        <w:t xml:space="preserve"> </w:t>
      </w:r>
      <w:r>
        <w:rPr>
          <w:color w:val="000000"/>
          <w:sz w:val="28"/>
          <w:szCs w:val="28"/>
        </w:rPr>
        <w:t>муниципального района Белебеевский район Республики Башкортостан</w:t>
      </w:r>
      <w:r w:rsidRPr="00C75D26">
        <w:rPr>
          <w:color w:val="00B050"/>
          <w:sz w:val="28"/>
          <w:szCs w:val="28"/>
        </w:rPr>
        <w:t xml:space="preserve"> </w:t>
      </w:r>
      <w:proofErr w:type="gramEnd"/>
    </w:p>
    <w:p w:rsidR="00B47AD4" w:rsidRPr="00C75D26" w:rsidRDefault="00B47AD4" w:rsidP="00B47AD4">
      <w:pPr>
        <w:pStyle w:val="a8"/>
        <w:shd w:val="clear" w:color="auto" w:fill="auto"/>
        <w:spacing w:before="0" w:after="0" w:line="240" w:lineRule="auto"/>
        <w:ind w:left="20" w:right="20" w:firstLine="700"/>
        <w:rPr>
          <w:b/>
          <w:sz w:val="28"/>
          <w:szCs w:val="28"/>
        </w:rPr>
      </w:pPr>
      <w:r w:rsidRPr="00C75D26">
        <w:rPr>
          <w:b/>
          <w:sz w:val="28"/>
          <w:szCs w:val="28"/>
        </w:rPr>
        <w:t>ПОСТАНОВЛЯЮ:</w:t>
      </w:r>
    </w:p>
    <w:p w:rsidR="00B47AD4" w:rsidRPr="00E25C93" w:rsidRDefault="00B47AD4" w:rsidP="00B47AD4">
      <w:pPr>
        <w:pStyle w:val="a8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C75D26">
        <w:rPr>
          <w:sz w:val="28"/>
          <w:szCs w:val="28"/>
        </w:rPr>
        <w:t xml:space="preserve">Утвердить Перечень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</w:t>
      </w:r>
      <w:r w:rsidRPr="00C75D26">
        <w:rPr>
          <w:rFonts w:eastAsia="Calibri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r>
        <w:rPr>
          <w:rFonts w:eastAsia="Calibri"/>
          <w:sz w:val="28"/>
          <w:szCs w:val="28"/>
          <w:lang w:eastAsia="en-US"/>
        </w:rPr>
        <w:t xml:space="preserve">жилищного </w:t>
      </w:r>
      <w:r w:rsidRPr="00C75D26">
        <w:rPr>
          <w:rFonts w:eastAsia="Calibri"/>
          <w:sz w:val="28"/>
          <w:szCs w:val="28"/>
          <w:lang w:eastAsia="en-US"/>
        </w:rPr>
        <w:t>контроля</w:t>
      </w:r>
      <w:r w:rsidRPr="00C75D26">
        <w:rPr>
          <w:sz w:val="28"/>
          <w:szCs w:val="28"/>
        </w:rPr>
        <w:t xml:space="preserve"> на территории </w:t>
      </w:r>
      <w:r w:rsidR="00C27DA6" w:rsidRPr="00C27DA6">
        <w:rPr>
          <w:rFonts w:eastAsia="Calibri"/>
          <w:sz w:val="28"/>
          <w:szCs w:val="28"/>
          <w:lang w:eastAsia="en-US"/>
        </w:rPr>
        <w:t>сельского поселения Шаровский сельсовет</w:t>
      </w:r>
      <w:r w:rsidR="00C27DA6">
        <w:rPr>
          <w:rFonts w:eastAsia="Calibri"/>
          <w:color w:val="00B050"/>
          <w:szCs w:val="22"/>
          <w:lang w:eastAsia="en-US"/>
        </w:rPr>
        <w:t xml:space="preserve"> </w:t>
      </w:r>
      <w:r w:rsidRPr="00C75D26">
        <w:rPr>
          <w:sz w:val="28"/>
          <w:szCs w:val="28"/>
        </w:rPr>
        <w:t>муниципального района Белебеевский район Республики Башкортостан (прилагается)</w:t>
      </w:r>
      <w:r w:rsidRPr="00C75D26">
        <w:rPr>
          <w:rFonts w:eastAsia="Times New Roman"/>
          <w:sz w:val="28"/>
          <w:szCs w:val="28"/>
        </w:rPr>
        <w:t>.</w:t>
      </w:r>
    </w:p>
    <w:p w:rsidR="00B47AD4" w:rsidRPr="00F26834" w:rsidRDefault="00F26834" w:rsidP="00F26834">
      <w:pPr>
        <w:pStyle w:val="ConsPlusNormal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</w:t>
      </w:r>
      <w:proofErr w:type="gramStart"/>
      <w:r w:rsidR="00B47AD4"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C27DA6"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Шаровский сельсовет</w:t>
      </w:r>
      <w:r w:rsidR="00C27DA6" w:rsidRPr="00F26834">
        <w:rPr>
          <w:rFonts w:ascii="Times New Roman" w:eastAsia="Calibri" w:hAnsi="Times New Roman" w:cs="Times New Roman"/>
          <w:color w:val="00B050"/>
          <w:szCs w:val="22"/>
          <w:lang w:eastAsia="en-US"/>
        </w:rPr>
        <w:t xml:space="preserve"> </w:t>
      </w:r>
      <w:r w:rsidR="00B47AD4"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Белебеевск</w:t>
      </w:r>
      <w:r w:rsidR="00C27DA6"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</w:t>
      </w:r>
      <w:r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предметом муниципального жилищного контроля на территории сельского поселения Шаровский сельсовет  муниципального района Белебеевский район Республики Башкортостан</w:t>
      </w:r>
      <w:r w:rsidRPr="00F26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B47AD4" w:rsidRPr="00F26834">
        <w:rPr>
          <w:rFonts w:ascii="Times New Roman" w:hAnsi="Times New Roman" w:cs="Times New Roman"/>
          <w:sz w:val="28"/>
          <w:szCs w:val="28"/>
        </w:rPr>
        <w:t>от</w:t>
      </w:r>
      <w:r w:rsidR="00C27DA6" w:rsidRPr="00F26834">
        <w:rPr>
          <w:rFonts w:ascii="Times New Roman" w:hAnsi="Times New Roman" w:cs="Times New Roman"/>
          <w:sz w:val="28"/>
          <w:szCs w:val="28"/>
        </w:rPr>
        <w:t xml:space="preserve"> 10.09.</w:t>
      </w:r>
      <w:r w:rsidR="00B47AD4" w:rsidRPr="00F26834">
        <w:rPr>
          <w:rFonts w:ascii="Times New Roman" w:hAnsi="Times New Roman" w:cs="Times New Roman"/>
          <w:sz w:val="28"/>
          <w:szCs w:val="28"/>
        </w:rPr>
        <w:t xml:space="preserve"> 202</w:t>
      </w:r>
      <w:r w:rsidR="00C27DA6" w:rsidRPr="00F26834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47AD4" w:rsidRPr="00F26834">
        <w:rPr>
          <w:rFonts w:ascii="Times New Roman" w:hAnsi="Times New Roman" w:cs="Times New Roman"/>
          <w:sz w:val="28"/>
          <w:szCs w:val="28"/>
        </w:rPr>
        <w:t>г</w:t>
      </w:r>
      <w:r w:rsidR="00C27DA6" w:rsidRPr="00F26834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DA6" w:rsidRPr="00F26834">
        <w:rPr>
          <w:rFonts w:ascii="Times New Roman" w:hAnsi="Times New Roman" w:cs="Times New Roman"/>
          <w:sz w:val="28"/>
          <w:szCs w:val="28"/>
        </w:rPr>
        <w:t>38</w:t>
      </w:r>
      <w:proofErr w:type="gramEnd"/>
    </w:p>
    <w:p w:rsidR="00B47AD4" w:rsidRPr="00F26834" w:rsidRDefault="00F26834" w:rsidP="00F26834">
      <w:pPr>
        <w:tabs>
          <w:tab w:val="left" w:pos="28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B47AD4" w:rsidRPr="00F26834">
        <w:rPr>
          <w:sz w:val="28"/>
          <w:szCs w:val="28"/>
        </w:rPr>
        <w:t>Разместить</w:t>
      </w:r>
      <w:proofErr w:type="gramEnd"/>
      <w:r w:rsidR="00B47AD4" w:rsidRPr="00F26834">
        <w:rPr>
          <w:sz w:val="28"/>
          <w:szCs w:val="28"/>
        </w:rPr>
        <w:t xml:space="preserve"> настоящее постановление на официальном сайте </w:t>
      </w:r>
      <w:r w:rsidR="00C27DA6" w:rsidRPr="00F26834">
        <w:rPr>
          <w:rFonts w:eastAsia="Calibri"/>
          <w:sz w:val="28"/>
          <w:szCs w:val="28"/>
          <w:lang w:eastAsia="en-US"/>
        </w:rPr>
        <w:lastRenderedPageBreak/>
        <w:t>сельского поселения Шаровский сельсовет</w:t>
      </w:r>
      <w:r w:rsidR="00B47AD4" w:rsidRPr="00F26834">
        <w:rPr>
          <w:color w:val="00B050"/>
        </w:rPr>
        <w:t xml:space="preserve"> </w:t>
      </w:r>
      <w:r w:rsidR="00B47AD4" w:rsidRPr="00F26834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B47AD4" w:rsidRDefault="00B47AD4" w:rsidP="00B47AD4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8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C75D26">
        <w:rPr>
          <w:sz w:val="28"/>
          <w:szCs w:val="28"/>
        </w:rPr>
        <w:t>Контроль за</w:t>
      </w:r>
      <w:proofErr w:type="gramEnd"/>
      <w:r w:rsidRPr="00C75D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6834" w:rsidRPr="00C75D26" w:rsidRDefault="00F26834" w:rsidP="00B47AD4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B47AD4" w:rsidRDefault="00B47AD4" w:rsidP="00B47AD4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AA4063" w:rsidRDefault="00AA4063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r w:rsidRPr="00C75D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  <w:r w:rsidRPr="009F01C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F26834" w:rsidRPr="00AA4063" w:rsidRDefault="00F26834" w:rsidP="00AA4063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AA4063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lastRenderedPageBreak/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>от ____________</w:t>
      </w:r>
      <w:r w:rsidRPr="009F01C5">
        <w:rPr>
          <w:color w:val="110C00"/>
        </w:rPr>
        <w:t xml:space="preserve">  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____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 xml:space="preserve">оценка соблюдения которых является предметом муниципального </w:t>
      </w:r>
      <w:r>
        <w:rPr>
          <w:rFonts w:ascii="Times New Roman" w:eastAsia="Calibri" w:hAnsi="Times New Roman" w:cs="Times New Roman"/>
          <w:b/>
          <w:szCs w:val="22"/>
          <w:lang w:eastAsia="en-US"/>
        </w:rPr>
        <w:t>жилищного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 xml:space="preserve"> контроля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C27DA6">
        <w:rPr>
          <w:rFonts w:ascii="Times New Roman" w:eastAsia="Calibri" w:hAnsi="Times New Roman" w:cs="Times New Roman"/>
          <w:b/>
          <w:szCs w:val="22"/>
          <w:lang w:eastAsia="en-US"/>
        </w:rPr>
        <w:t>сельского поселения Шаровский сельсовет</w:t>
      </w:r>
      <w:r>
        <w:rPr>
          <w:rFonts w:ascii="Times New Roman" w:eastAsia="Calibri" w:hAnsi="Times New Roman" w:cs="Times New Roman"/>
          <w:color w:val="00B050"/>
          <w:szCs w:val="22"/>
          <w:lang w:eastAsia="en-US"/>
        </w:rPr>
        <w:t xml:space="preserve"> </w:t>
      </w:r>
      <w:r w:rsidRPr="00BC07A3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C27DA6" w:rsidRPr="00BC07A3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A6" w:rsidRPr="00BC07A3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27DA6" w:rsidRPr="0013028C" w:rsidTr="00571DC9">
        <w:tc>
          <w:tcPr>
            <w:tcW w:w="510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13028C" w:rsidTr="00571DC9">
        <w:tc>
          <w:tcPr>
            <w:tcW w:w="510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A6" w:rsidRPr="00BC07A3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A6" w:rsidRPr="00BC07A3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27DA6" w:rsidRPr="0013028C" w:rsidTr="00571DC9">
        <w:tc>
          <w:tcPr>
            <w:tcW w:w="510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13028C" w:rsidTr="00571DC9">
        <w:tc>
          <w:tcPr>
            <w:tcW w:w="510" w:type="dxa"/>
          </w:tcPr>
          <w:p w:rsidR="00C27DA6" w:rsidRPr="007B798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C27DA6" w:rsidRPr="001D5078" w:rsidRDefault="00C27DA6" w:rsidP="00571DC9">
            <w:pPr>
              <w:jc w:val="center"/>
              <w:rPr>
                <w:sz w:val="24"/>
                <w:szCs w:val="24"/>
              </w:rPr>
            </w:pPr>
            <w:r w:rsidRPr="001D5078">
              <w:rPr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2835" w:type="dxa"/>
          </w:tcPr>
          <w:p w:rsidR="00C27DA6" w:rsidRPr="00D42A27" w:rsidRDefault="00C27DA6" w:rsidP="00571DC9">
            <w:pPr>
              <w:pStyle w:val="a8"/>
              <w:shd w:val="clear" w:color="auto" w:fill="auto"/>
              <w:spacing w:before="0" w:after="0"/>
              <w:ind w:firstLine="0"/>
              <w:rPr>
                <w:color w:val="FF0000"/>
              </w:rPr>
            </w:pPr>
            <w:r w:rsidRPr="00822F7B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463CEC">
              <w:t>Статьи 2,4,14, 15, 16, 17, 19, 20, 25, 26, 29, 30, 39, 43, 44, 44.1, 45, 46,65-69, 84, 98, 110, 123.2, 135, 138, 148, 152, 153, 154, 155, 156, 157, 157.1, 161, 161.1, 162, 163, 164</w:t>
            </w:r>
          </w:p>
          <w:p w:rsidR="00C27DA6" w:rsidRPr="00463CEC" w:rsidRDefault="00C27DA6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</w:tr>
      <w:tr w:rsidR="00C27DA6" w:rsidRPr="00463CEC" w:rsidTr="00571DC9">
        <w:tc>
          <w:tcPr>
            <w:tcW w:w="510" w:type="dxa"/>
          </w:tcPr>
          <w:p w:rsidR="00C27DA6" w:rsidRPr="00463CE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C27DA6" w:rsidRPr="00463CEC" w:rsidRDefault="00C27DA6" w:rsidP="00571DC9">
            <w:pPr>
              <w:ind w:left="142" w:right="142"/>
              <w:jc w:val="both"/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0074E2" w:rsidRDefault="00C27DA6" w:rsidP="00571DC9">
            <w:pPr>
              <w:jc w:val="both"/>
            </w:pPr>
            <w:proofErr w:type="gramStart"/>
            <w:r w:rsidRPr="000074E2">
              <w:t>С</w:t>
            </w:r>
            <w:hyperlink r:id="rId8" w:history="1">
              <w:r w:rsidRPr="000074E2">
                <w:t>татьи</w:t>
              </w:r>
              <w:proofErr w:type="gramEnd"/>
              <w:r w:rsidRPr="000074E2">
                <w:t xml:space="preserve"> 6.4</w:t>
              </w:r>
            </w:hyperlink>
            <w:r w:rsidRPr="000074E2">
              <w:t xml:space="preserve">, </w:t>
            </w:r>
            <w:hyperlink r:id="rId9" w:history="1">
              <w:r w:rsidRPr="000074E2">
                <w:t>7.7</w:t>
              </w:r>
            </w:hyperlink>
            <w:r w:rsidRPr="000074E2">
              <w:t xml:space="preserve">, </w:t>
            </w:r>
            <w:hyperlink r:id="rId10" w:history="1">
              <w:r w:rsidRPr="000074E2">
                <w:t>7.21</w:t>
              </w:r>
            </w:hyperlink>
            <w:r w:rsidRPr="000074E2">
              <w:t xml:space="preserve">, </w:t>
            </w:r>
            <w:hyperlink r:id="rId11" w:history="1">
              <w:r w:rsidRPr="000074E2">
                <w:t>7.22</w:t>
              </w:r>
            </w:hyperlink>
            <w:r w:rsidRPr="000074E2">
              <w:t xml:space="preserve">, </w:t>
            </w:r>
            <w:hyperlink r:id="rId12" w:history="1">
              <w:r w:rsidRPr="000074E2">
                <w:t>7.23</w:t>
              </w:r>
            </w:hyperlink>
            <w:r w:rsidRPr="000074E2">
              <w:t xml:space="preserve">, </w:t>
            </w:r>
            <w:hyperlink r:id="rId13" w:history="1">
              <w:r w:rsidRPr="000074E2">
                <w:t>7.23.2</w:t>
              </w:r>
            </w:hyperlink>
            <w:r w:rsidRPr="000074E2">
              <w:t xml:space="preserve">, </w:t>
            </w:r>
            <w:hyperlink r:id="rId14" w:history="1">
              <w:r w:rsidRPr="000074E2">
                <w:t>часть 1 статьи 19.4</w:t>
              </w:r>
            </w:hyperlink>
            <w:r w:rsidRPr="000074E2">
              <w:t xml:space="preserve">, </w:t>
            </w:r>
            <w:hyperlink r:id="rId15" w:history="1">
              <w:r w:rsidRPr="000074E2">
                <w:t>статья 19.4.1</w:t>
              </w:r>
            </w:hyperlink>
            <w:r w:rsidRPr="000074E2">
              <w:t xml:space="preserve">, </w:t>
            </w:r>
            <w:hyperlink r:id="rId16" w:history="1">
              <w:r w:rsidRPr="000074E2">
                <w:t>часть 1 статьи 19.5</w:t>
              </w:r>
            </w:hyperlink>
            <w:r w:rsidRPr="000074E2">
              <w:t xml:space="preserve">, </w:t>
            </w:r>
            <w:hyperlink r:id="rId17" w:history="1">
              <w:r w:rsidRPr="000074E2">
                <w:t>статья 19.7</w:t>
              </w:r>
            </w:hyperlink>
            <w:r w:rsidRPr="000074E2">
              <w:t xml:space="preserve">, </w:t>
            </w:r>
            <w:r w:rsidRPr="000074E2">
              <w:rPr>
                <w:sz w:val="24"/>
                <w:szCs w:val="24"/>
              </w:rPr>
              <w:t xml:space="preserve">статья 28.6 </w:t>
            </w:r>
          </w:p>
        </w:tc>
      </w:tr>
      <w:tr w:rsidR="00C27DA6" w:rsidRPr="00463CEC" w:rsidTr="00571DC9">
        <w:trPr>
          <w:trHeight w:val="2156"/>
        </w:trPr>
        <w:tc>
          <w:tcPr>
            <w:tcW w:w="510" w:type="dxa"/>
          </w:tcPr>
          <w:p w:rsidR="00C27DA6" w:rsidRPr="00463CE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C27DA6" w:rsidRPr="00463CEC" w:rsidRDefault="00C27DA6" w:rsidP="00571DC9">
            <w:pPr>
              <w:ind w:left="142" w:right="142"/>
              <w:jc w:val="both"/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>
              <w:t>Пункт</w:t>
            </w:r>
            <w:r w:rsidRPr="00463CEC">
              <w:t xml:space="preserve"> 6 </w:t>
            </w:r>
            <w:r>
              <w:t>части</w:t>
            </w:r>
            <w:r w:rsidRPr="00463CEC">
              <w:t xml:space="preserve"> 1 статьи 14, статья</w:t>
            </w:r>
            <w:r w:rsidRPr="00463CEC">
              <w:rPr>
                <w:sz w:val="24"/>
                <w:szCs w:val="24"/>
              </w:rPr>
              <w:t xml:space="preserve">  17.1</w:t>
            </w:r>
          </w:p>
        </w:tc>
      </w:tr>
      <w:tr w:rsidR="00C27DA6" w:rsidRPr="00B27373" w:rsidTr="00571DC9">
        <w:trPr>
          <w:trHeight w:val="1950"/>
        </w:trPr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C27DA6" w:rsidRPr="00B27373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 xml:space="preserve">Федеральный закон от 31.07.2020 </w:t>
            </w:r>
            <w:r w:rsidRPr="00B27373"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C27DA6" w:rsidRPr="00B27373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Должностные лица органов местного самоуправления</w:t>
            </w:r>
            <w:proofErr w:type="gramStart"/>
            <w:r w:rsidRPr="00B27373">
              <w:t> ,</w:t>
            </w:r>
            <w:proofErr w:type="gramEnd"/>
            <w:r w:rsidRPr="00B27373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B27373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В полном объёме</w:t>
            </w:r>
          </w:p>
        </w:tc>
      </w:tr>
      <w:tr w:rsidR="00C27DA6" w:rsidRPr="00B27373" w:rsidTr="00571DC9">
        <w:trPr>
          <w:trHeight w:val="1140"/>
        </w:trPr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27DA6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A83D66">
              <w:t>Федеральный закон от 30.03.1999</w:t>
            </w:r>
          </w:p>
          <w:p w:rsidR="00C27DA6" w:rsidRPr="00A83D66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A83D66">
              <w:t>№</w:t>
            </w:r>
            <w:r>
              <w:t xml:space="preserve"> </w:t>
            </w:r>
            <w:r w:rsidRPr="00A83D66">
              <w:t>52-ФЗ "О санитарно-эпидемиологическом благополучии населения"</w:t>
            </w:r>
          </w:p>
        </w:tc>
        <w:tc>
          <w:tcPr>
            <w:tcW w:w="2835" w:type="dxa"/>
          </w:tcPr>
          <w:p w:rsidR="00C27DA6" w:rsidRPr="00A83D66" w:rsidRDefault="00C27DA6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</w:pPr>
            <w:r>
              <w:t>Ю</w:t>
            </w:r>
            <w:r w:rsidRPr="00A83D66">
              <w:t>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A83D66" w:rsidRDefault="00C27DA6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83D66">
              <w:t>Статья 23</w:t>
            </w:r>
            <w:r>
              <w:t>, статья 24</w:t>
            </w:r>
          </w:p>
        </w:tc>
      </w:tr>
    </w:tbl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B27373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 xml:space="preserve">Раздел III. Указы и распоряжения Президента </w:t>
      </w:r>
      <w:proofErr w:type="gramStart"/>
      <w:r w:rsidRPr="00B2737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27DA6" w:rsidRPr="00B27373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27DA6" w:rsidRPr="00B27373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27DA6" w:rsidRPr="00B27373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27DA6" w:rsidRPr="00B27373" w:rsidTr="00571DC9">
        <w:trPr>
          <w:trHeight w:val="2439"/>
        </w:trPr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7DA6" w:rsidRPr="00B27373" w:rsidTr="00571DC9"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C27DA6" w:rsidRPr="00B27373" w:rsidRDefault="00C27DA6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C27DA6" w:rsidRPr="00B27373" w:rsidRDefault="00C27DA6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B27373">
              <w:rPr>
                <w:rFonts w:eastAsia="Arial Unicode MS"/>
                <w:sz w:val="23"/>
                <w:szCs w:val="23"/>
              </w:rPr>
              <w:t>п.2 «б»</w:t>
            </w:r>
          </w:p>
        </w:tc>
      </w:tr>
      <w:tr w:rsidR="00C27DA6" w:rsidRPr="007A2B1C" w:rsidTr="00571DC9">
        <w:trPr>
          <w:trHeight w:val="3068"/>
        </w:trPr>
        <w:tc>
          <w:tcPr>
            <w:tcW w:w="510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C27DA6" w:rsidRPr="007A2B1C" w:rsidRDefault="00C27DA6" w:rsidP="00571DC9">
            <w:proofErr w:type="gramStart"/>
            <w:r w:rsidRPr="007A2B1C">
              <w:rPr>
                <w:rFonts w:eastAsia="Arial Unicode MS"/>
                <w:sz w:val="23"/>
                <w:szCs w:val="23"/>
              </w:rPr>
      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      </w:r>
            <w:proofErr w:type="gramEnd"/>
            <w:r w:rsidRPr="007A2B1C">
              <w:rPr>
                <w:rFonts w:eastAsia="Arial Unicode MS"/>
                <w:sz w:val="23"/>
                <w:szCs w:val="23"/>
              </w:rPr>
              <w:t xml:space="preserve"> в течение года")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31.12.2020 N 2428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842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C27DA6" w:rsidRPr="007A2B1C" w:rsidTr="00571DC9">
        <w:trPr>
          <w:trHeight w:val="1317"/>
        </w:trPr>
        <w:tc>
          <w:tcPr>
            <w:tcW w:w="510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16.04.2021 N 604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C27DA6" w:rsidRPr="007A2B1C" w:rsidTr="00571DC9">
        <w:tc>
          <w:tcPr>
            <w:tcW w:w="510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Постановление Правительства РФ от 25.06.2021 N 990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C27DA6" w:rsidRPr="00B27373" w:rsidTr="00571DC9"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C27DA6" w:rsidRPr="00A83D66" w:rsidRDefault="00C27DA6" w:rsidP="00571DC9">
            <w:pPr>
              <w:jc w:val="center"/>
              <w:rPr>
                <w:sz w:val="24"/>
                <w:szCs w:val="24"/>
              </w:rPr>
            </w:pPr>
            <w:r w:rsidRPr="00A83D66">
              <w:rPr>
                <w:sz w:val="24"/>
                <w:szCs w:val="24"/>
              </w:rPr>
              <w:t>"Об утверждении Правил пользования жилыми помещениями"</w:t>
            </w:r>
          </w:p>
        </w:tc>
        <w:tc>
          <w:tcPr>
            <w:tcW w:w="1842" w:type="dxa"/>
          </w:tcPr>
          <w:p w:rsidR="00C27DA6" w:rsidRPr="00A83D66" w:rsidRDefault="00C27DA6" w:rsidP="00571DC9">
            <w:pPr>
              <w:jc w:val="center"/>
              <w:rPr>
                <w:sz w:val="24"/>
                <w:szCs w:val="24"/>
              </w:rPr>
            </w:pPr>
            <w:r w:rsidRPr="00A83D66">
              <w:rPr>
                <w:sz w:val="24"/>
                <w:szCs w:val="24"/>
              </w:rPr>
              <w:t xml:space="preserve">Постановление Правительства РФ от 21.01.2006 № 25 </w:t>
            </w:r>
          </w:p>
        </w:tc>
        <w:tc>
          <w:tcPr>
            <w:tcW w:w="2694" w:type="dxa"/>
          </w:tcPr>
          <w:p w:rsidR="00C27DA6" w:rsidRPr="00A83D66" w:rsidRDefault="00C27DA6" w:rsidP="00571DC9">
            <w:pPr>
              <w:jc w:val="both"/>
              <w:rPr>
                <w:sz w:val="24"/>
                <w:szCs w:val="24"/>
              </w:rPr>
            </w:pPr>
            <w:r w:rsidRPr="00A83D66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</w:t>
            </w:r>
            <w:r w:rsidRPr="00A83D66">
              <w:rPr>
                <w:sz w:val="24"/>
                <w:szCs w:val="24"/>
              </w:rPr>
              <w:t xml:space="preserve"> индивидуальные предприниматели, юридические лица</w:t>
            </w:r>
            <w:r>
              <w:rPr>
                <w:sz w:val="24"/>
                <w:szCs w:val="24"/>
              </w:rPr>
              <w:t>,</w:t>
            </w:r>
            <w:r w:rsidRPr="00C31714">
              <w:rPr>
                <w:rFonts w:eastAsia="Arial Unicode MS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C27DA6" w:rsidRPr="00A83D66" w:rsidRDefault="00C27DA6" w:rsidP="00571DC9">
            <w:pPr>
              <w:jc w:val="center"/>
            </w:pPr>
            <w:r w:rsidRPr="00A83D66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C27DA6" w:rsidRPr="00566955" w:rsidTr="00571DC9">
        <w:tc>
          <w:tcPr>
            <w:tcW w:w="510" w:type="dxa"/>
          </w:tcPr>
          <w:p w:rsidR="00C27DA6" w:rsidRPr="00566955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C27DA6" w:rsidRPr="00D42E70" w:rsidRDefault="00C27DA6" w:rsidP="00571DC9">
            <w:pPr>
              <w:jc w:val="both"/>
              <w:rPr>
                <w:sz w:val="24"/>
                <w:szCs w:val="24"/>
              </w:rPr>
            </w:pPr>
            <w:r w:rsidRPr="00D42E70">
              <w:rPr>
                <w:sz w:val="24"/>
                <w:szCs w:val="24"/>
              </w:rPr>
              <w:t xml:space="preserve">"Об утверждении Положения о признании помещения жилым помещением, жилого помещения непригодным для проживания, </w:t>
            </w:r>
            <w:r w:rsidRPr="00D42E70">
              <w:rPr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842" w:type="dxa"/>
          </w:tcPr>
          <w:p w:rsidR="00C27DA6" w:rsidRPr="00D42E70" w:rsidRDefault="00C27DA6" w:rsidP="00571DC9">
            <w:pPr>
              <w:jc w:val="both"/>
              <w:rPr>
                <w:sz w:val="24"/>
                <w:szCs w:val="24"/>
              </w:rPr>
            </w:pPr>
            <w:r w:rsidRPr="00D42E70">
              <w:rPr>
                <w:sz w:val="24"/>
                <w:szCs w:val="24"/>
              </w:rPr>
              <w:lastRenderedPageBreak/>
              <w:t xml:space="preserve">Постановление Правительства РФ от 28.01.2006 № 47 </w:t>
            </w:r>
          </w:p>
        </w:tc>
        <w:tc>
          <w:tcPr>
            <w:tcW w:w="2694" w:type="dxa"/>
          </w:tcPr>
          <w:p w:rsidR="00C27DA6" w:rsidRPr="00D42E70" w:rsidRDefault="00C27DA6" w:rsidP="00571DC9">
            <w:pPr>
              <w:jc w:val="both"/>
              <w:rPr>
                <w:sz w:val="24"/>
                <w:szCs w:val="24"/>
              </w:rPr>
            </w:pPr>
            <w:r w:rsidRPr="00D42E70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</w:t>
            </w:r>
            <w:r w:rsidRPr="00D42E70">
              <w:rPr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D42E70">
              <w:rPr>
                <w:rFonts w:eastAsia="Arial Unicode MS"/>
                <w:sz w:val="23"/>
                <w:szCs w:val="23"/>
              </w:rPr>
              <w:t xml:space="preserve"> </w:t>
            </w:r>
            <w:r w:rsidRPr="00D42E70">
              <w:rPr>
                <w:rFonts w:eastAsia="Arial Unicode MS"/>
                <w:sz w:val="23"/>
                <w:szCs w:val="23"/>
              </w:rPr>
              <w:lastRenderedPageBreak/>
              <w:t>физические лица</w:t>
            </w:r>
          </w:p>
        </w:tc>
        <w:tc>
          <w:tcPr>
            <w:tcW w:w="1842" w:type="dxa"/>
          </w:tcPr>
          <w:p w:rsidR="00C27DA6" w:rsidRPr="00D42E70" w:rsidRDefault="00C27DA6" w:rsidP="00571DC9">
            <w:pPr>
              <w:jc w:val="center"/>
            </w:pPr>
            <w:r w:rsidRPr="00D42E70">
              <w:rPr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C27DA6" w:rsidRPr="00E9212E" w:rsidTr="00571DC9">
        <w:tc>
          <w:tcPr>
            <w:tcW w:w="510" w:type="dxa"/>
          </w:tcPr>
          <w:p w:rsidR="00C27DA6" w:rsidRPr="00E9212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6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2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остановление Правительства Российской Федерации от 13 августа 2006 года</w:t>
            </w:r>
          </w:p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 491</w:t>
            </w:r>
          </w:p>
        </w:tc>
        <w:tc>
          <w:tcPr>
            <w:tcW w:w="2694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C120B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II,</w:t>
            </w:r>
          </w:p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III,</w:t>
            </w:r>
          </w:p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IV</w:t>
            </w:r>
          </w:p>
        </w:tc>
      </w:tr>
    </w:tbl>
    <w:p w:rsidR="00C27DA6" w:rsidRPr="00566955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A6" w:rsidRPr="00566955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27DA6" w:rsidRPr="00566955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6695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27DA6" w:rsidRPr="00566955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27DA6" w:rsidRPr="00566955" w:rsidTr="00571DC9">
        <w:tc>
          <w:tcPr>
            <w:tcW w:w="510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N 151</w:t>
            </w:r>
          </w:p>
        </w:tc>
        <w:tc>
          <w:tcPr>
            <w:tcW w:w="2551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юридические лица,</w:t>
            </w:r>
          </w:p>
          <w:p w:rsidR="00C27DA6" w:rsidRPr="00962A33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sz w:val="24"/>
                <w:szCs w:val="24"/>
              </w:rPr>
              <w:t>физические лица</w:t>
            </w:r>
          </w:p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A6" w:rsidRPr="00962A33" w:rsidRDefault="00C27DA6" w:rsidP="00571DC9">
            <w:pPr>
              <w:jc w:val="center"/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31.07.2020 N 248-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Генпрокуратуры России от 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02.06.2021 N 294 </w:t>
            </w:r>
          </w:p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C27DA6" w:rsidRPr="00962A33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7" w:type="dxa"/>
          </w:tcPr>
          <w:p w:rsidR="00C27DA6" w:rsidRPr="00E01724" w:rsidRDefault="00C27DA6" w:rsidP="00571DC9">
            <w:pPr>
              <w:jc w:val="both"/>
              <w:rPr>
                <w:sz w:val="24"/>
                <w:szCs w:val="24"/>
              </w:rPr>
            </w:pPr>
            <w:r w:rsidRPr="00A632D5">
              <w:rPr>
                <w:sz w:val="24"/>
                <w:szCs w:val="24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127" w:type="dxa"/>
          </w:tcPr>
          <w:p w:rsidR="00C27DA6" w:rsidRPr="00E01724" w:rsidRDefault="00F26834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7DA6" w:rsidRPr="00A632D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C27DA6" w:rsidRPr="00A632D5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№170</w:t>
            </w:r>
          </w:p>
        </w:tc>
        <w:tc>
          <w:tcPr>
            <w:tcW w:w="2551" w:type="dxa"/>
          </w:tcPr>
          <w:p w:rsidR="00C27DA6" w:rsidRPr="00D42E70" w:rsidRDefault="00C27DA6" w:rsidP="00571DC9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юридические лица,  физические лица</w:t>
            </w:r>
          </w:p>
        </w:tc>
        <w:tc>
          <w:tcPr>
            <w:tcW w:w="2268" w:type="dxa"/>
          </w:tcPr>
          <w:p w:rsidR="00C27DA6" w:rsidRPr="00E242AF" w:rsidRDefault="00C27DA6" w:rsidP="00571DC9">
            <w:pPr>
              <w:pStyle w:val="ConsPlusNormal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242AF">
              <w:rPr>
                <w:rFonts w:ascii="Times New Roman" w:eastAsia="Arial Unicode MS" w:hAnsi="Times New Roman"/>
                <w:sz w:val="23"/>
                <w:szCs w:val="23"/>
              </w:rPr>
              <w:t>разделы II-VI</w:t>
            </w:r>
          </w:p>
          <w:p w:rsidR="00C27DA6" w:rsidRPr="00E242AF" w:rsidRDefault="00C27DA6" w:rsidP="00571DC9">
            <w:pPr>
              <w:jc w:val="center"/>
              <w:rPr>
                <w:rFonts w:eastAsia="Arial Unicode MS" w:cs="Calibri"/>
                <w:sz w:val="23"/>
                <w:szCs w:val="23"/>
              </w:rPr>
            </w:pPr>
          </w:p>
        </w:tc>
      </w:tr>
    </w:tbl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566955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27DA6" w:rsidRPr="00566955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27DA6" w:rsidRPr="00566955" w:rsidTr="00571DC9">
        <w:tc>
          <w:tcPr>
            <w:tcW w:w="510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0D491D" w:rsidTr="00571DC9">
        <w:trPr>
          <w:trHeight w:val="2093"/>
        </w:trPr>
        <w:tc>
          <w:tcPr>
            <w:tcW w:w="510" w:type="dxa"/>
          </w:tcPr>
          <w:p w:rsidR="00C27DA6" w:rsidRPr="00A70EFD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27DA6" w:rsidRPr="00A70EFD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27DA6" w:rsidRPr="00A70EFD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A70EF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27DA6" w:rsidRPr="003575C3" w:rsidRDefault="00F26834" w:rsidP="00571DC9">
            <w:pPr>
              <w:jc w:val="both"/>
              <w:rPr>
                <w:sz w:val="24"/>
                <w:szCs w:val="24"/>
              </w:rPr>
            </w:pPr>
            <w:hyperlink r:id="rId19" w:history="1">
              <w:proofErr w:type="gramStart"/>
              <w:r w:rsidR="00C27DA6" w:rsidRPr="003575C3">
                <w:rPr>
                  <w:sz w:val="24"/>
                  <w:szCs w:val="24"/>
                </w:rPr>
                <w:t>Статьи 6.1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0" w:history="1">
              <w:r w:rsidR="00C27DA6" w:rsidRPr="003575C3">
                <w:rPr>
                  <w:sz w:val="24"/>
                  <w:szCs w:val="24"/>
                </w:rPr>
                <w:t>6.5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1" w:history="1">
              <w:r w:rsidR="00C27DA6" w:rsidRPr="00411A22">
                <w:rPr>
                  <w:sz w:val="24"/>
                  <w:szCs w:val="24"/>
                </w:rPr>
                <w:t>6.7</w:t>
              </w:r>
            </w:hyperlink>
            <w:r w:rsidR="00C27DA6" w:rsidRPr="00411A22">
              <w:rPr>
                <w:sz w:val="24"/>
                <w:szCs w:val="24"/>
              </w:rPr>
              <w:t xml:space="preserve">, </w:t>
            </w:r>
            <w:hyperlink r:id="rId22" w:history="1">
              <w:r w:rsidR="00C27DA6" w:rsidRPr="00411A22">
                <w:rPr>
                  <w:sz w:val="24"/>
                  <w:szCs w:val="24"/>
                </w:rPr>
                <w:t>6.8</w:t>
              </w:r>
            </w:hyperlink>
            <w:r w:rsidR="00C27DA6" w:rsidRPr="009706E7">
              <w:rPr>
                <w:color w:val="00B050"/>
                <w:sz w:val="24"/>
                <w:szCs w:val="24"/>
              </w:rPr>
              <w:t>,</w:t>
            </w:r>
            <w:r w:rsidR="00C27DA6" w:rsidRPr="003575C3">
              <w:rPr>
                <w:sz w:val="24"/>
                <w:szCs w:val="24"/>
              </w:rPr>
              <w:t xml:space="preserve">  </w:t>
            </w:r>
            <w:hyperlink r:id="rId23" w:history="1">
              <w:r w:rsidR="00C27DA6" w:rsidRPr="003575C3">
                <w:rPr>
                  <w:sz w:val="24"/>
                  <w:szCs w:val="24"/>
                </w:rPr>
                <w:t>6.15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4" w:history="1">
              <w:r w:rsidR="00C27DA6" w:rsidRPr="003575C3">
                <w:rPr>
                  <w:sz w:val="24"/>
                  <w:szCs w:val="24"/>
                </w:rPr>
                <w:t>6.16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5" w:history="1">
              <w:r w:rsidR="00C27DA6" w:rsidRPr="003575C3">
                <w:rPr>
                  <w:sz w:val="24"/>
                  <w:szCs w:val="24"/>
                </w:rPr>
                <w:t>6.17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6" w:history="1">
              <w:r w:rsidR="00C27DA6" w:rsidRPr="003575C3">
                <w:rPr>
                  <w:sz w:val="24"/>
                  <w:szCs w:val="24"/>
                </w:rPr>
                <w:t>6.20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7" w:history="1">
              <w:r w:rsidR="00C27DA6" w:rsidRPr="003575C3">
                <w:rPr>
                  <w:sz w:val="24"/>
                  <w:szCs w:val="24"/>
                </w:rPr>
                <w:t>13.5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8" w:history="1">
              <w:r w:rsidR="00C27DA6" w:rsidRPr="003575C3">
                <w:rPr>
                  <w:sz w:val="24"/>
                  <w:szCs w:val="24"/>
                </w:rPr>
                <w:t>часть 3 статьи 13.7</w:t>
              </w:r>
            </w:hyperlink>
            <w:r w:rsidR="00C27DA6" w:rsidRPr="003575C3">
              <w:rPr>
                <w:sz w:val="24"/>
                <w:szCs w:val="24"/>
              </w:rPr>
              <w:t>,</w:t>
            </w:r>
            <w:proofErr w:type="gramEnd"/>
            <w:r w:rsidR="00C27DA6" w:rsidRPr="003575C3">
              <w:rPr>
                <w:sz w:val="24"/>
                <w:szCs w:val="24"/>
              </w:rPr>
              <w:t xml:space="preserve"> </w:t>
            </w:r>
            <w:hyperlink r:id="rId29" w:history="1"/>
            <w:hyperlink r:id="rId30" w:history="1">
              <w:r w:rsidR="00C27DA6" w:rsidRPr="003575C3">
                <w:rPr>
                  <w:sz w:val="24"/>
                  <w:szCs w:val="24"/>
                </w:rPr>
                <w:t>13.15</w:t>
              </w:r>
            </w:hyperlink>
            <w:r w:rsidR="00C27DA6" w:rsidRPr="003575C3">
              <w:rPr>
                <w:sz w:val="24"/>
                <w:szCs w:val="24"/>
              </w:rPr>
              <w:t xml:space="preserve">, п. 3 часть 9 статьи 15.1, </w:t>
            </w:r>
            <w:r w:rsidR="00C27DA6" w:rsidRPr="00F56B3D">
              <w:rPr>
                <w:sz w:val="24"/>
                <w:szCs w:val="24"/>
              </w:rPr>
              <w:t>часть 12 статьи 15.1</w:t>
            </w:r>
            <w:r w:rsidR="00C27DA6">
              <w:rPr>
                <w:sz w:val="24"/>
                <w:szCs w:val="24"/>
              </w:rPr>
              <w:t xml:space="preserve">, </w:t>
            </w:r>
            <w:r w:rsidR="00C27DA6" w:rsidRPr="003575C3">
              <w:rPr>
                <w:sz w:val="24"/>
                <w:szCs w:val="24"/>
              </w:rPr>
              <w:t>часть 5 статьи 15.2.</w:t>
            </w:r>
          </w:p>
        </w:tc>
      </w:tr>
      <w:tr w:rsidR="00C27DA6" w:rsidRPr="00FC10CE" w:rsidTr="00571DC9">
        <w:tc>
          <w:tcPr>
            <w:tcW w:w="510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FC10CE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C27DA6" w:rsidRPr="00E32F7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 430-з  "Об обеспечении покоя граждан и тишины в ночное время" </w:t>
            </w:r>
          </w:p>
        </w:tc>
        <w:tc>
          <w:tcPr>
            <w:tcW w:w="3544" w:type="dxa"/>
          </w:tcPr>
          <w:p w:rsidR="00C27DA6" w:rsidRPr="00E32F76" w:rsidRDefault="00C27DA6" w:rsidP="00571DC9">
            <w:pPr>
              <w:pStyle w:val="ConsPlusNormal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27DA6" w:rsidRPr="003575C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5C3">
              <w:rPr>
                <w:rFonts w:ascii="Times New Roman" w:hAnsi="Times New Roman" w:cs="Times New Roman"/>
                <w:sz w:val="24"/>
                <w:szCs w:val="24"/>
              </w:rPr>
              <w:t>Статьи 5, 6</w:t>
            </w:r>
          </w:p>
        </w:tc>
      </w:tr>
    </w:tbl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C22EC6" w:rsidRDefault="00C27DA6" w:rsidP="00C27DA6">
      <w:pPr>
        <w:jc w:val="center"/>
        <w:rPr>
          <w:sz w:val="24"/>
          <w:szCs w:val="24"/>
        </w:rPr>
      </w:pPr>
      <w:r w:rsidRPr="00C22EC6">
        <w:rPr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C27DA6" w:rsidRPr="00C22EC6" w:rsidTr="00571DC9"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1843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оценивается при проведении мероприятий по контролю </w:t>
            </w:r>
          </w:p>
        </w:tc>
      </w:tr>
      <w:tr w:rsidR="00C27DA6" w:rsidRPr="00C22EC6" w:rsidTr="00571DC9"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Положение о муниципальном 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жилищном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контроле на территории </w:t>
            </w:r>
            <w:r w:rsidRPr="00C27DA6">
              <w:rPr>
                <w:rFonts w:ascii="Times New Roman" w:eastAsia="Calibri" w:hAnsi="Times New Roman" w:cs="Times New Roman"/>
                <w:szCs w:val="22"/>
                <w:lang w:eastAsia="en-US"/>
              </w:rPr>
              <w:t>сельского поселения Шаровский сельсовет</w:t>
            </w:r>
            <w:r>
              <w:rPr>
                <w:rFonts w:ascii="Times New Roman" w:eastAsia="Calibri" w:hAnsi="Times New Roman" w:cs="Times New Roman"/>
                <w:color w:val="00B050"/>
                <w:szCs w:val="22"/>
                <w:lang w:eastAsia="en-US"/>
              </w:rPr>
              <w:t xml:space="preserve">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C27DA6" w:rsidRPr="00C22EC6" w:rsidRDefault="00C27DA6" w:rsidP="00C27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</w:t>
            </w:r>
            <w:r w:rsidRPr="00C27DA6">
              <w:rPr>
                <w:rFonts w:ascii="Times New Roman" w:eastAsia="Calibri" w:hAnsi="Times New Roman" w:cs="Times New Roman"/>
                <w:szCs w:val="22"/>
                <w:lang w:eastAsia="en-US"/>
              </w:rPr>
              <w:t>сельского поселения Шаровский сельсовет</w:t>
            </w:r>
            <w:r>
              <w:rPr>
                <w:rFonts w:ascii="Times New Roman" w:eastAsia="Calibri" w:hAnsi="Times New Roman" w:cs="Times New Roman"/>
                <w:color w:val="00B050"/>
                <w:szCs w:val="22"/>
                <w:lang w:eastAsia="en-US"/>
              </w:rPr>
              <w:t xml:space="preserve">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Республика Башкортостан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24.09.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2021г. № _____</w:t>
            </w:r>
          </w:p>
        </w:tc>
        <w:tc>
          <w:tcPr>
            <w:tcW w:w="2551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C27DA6" w:rsidRPr="00C22EC6" w:rsidRDefault="00C27DA6" w:rsidP="00571DC9">
            <w:r w:rsidRPr="00C22EC6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C27DA6" w:rsidRPr="00962A33" w:rsidTr="00571DC9">
        <w:tc>
          <w:tcPr>
            <w:tcW w:w="566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C27DA6" w:rsidRPr="00962A33" w:rsidRDefault="00C27DA6" w:rsidP="00571DC9">
            <w:pPr>
              <w:jc w:val="both"/>
            </w:pPr>
            <w:r w:rsidRPr="00962A33">
              <w:rPr>
                <w:rFonts w:eastAsia="Arial Unicode MS"/>
                <w:sz w:val="23"/>
                <w:szCs w:val="23"/>
              </w:rPr>
              <w:t xml:space="preserve">Программа профилактики </w:t>
            </w:r>
            <w:r w:rsidRPr="00962A33">
              <w:t xml:space="preserve"> рисков причинения вреда (ущерба) охраняемым законом ценностям</w:t>
            </w:r>
          </w:p>
          <w:p w:rsidR="00C27DA6" w:rsidRPr="00962A33" w:rsidRDefault="00C27DA6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C27DA6" w:rsidRPr="00962A33" w:rsidRDefault="00C27DA6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C27DA6">
              <w:rPr>
                <w:rFonts w:ascii="Times New Roman" w:eastAsia="Calibri" w:hAnsi="Times New Roman" w:cs="Times New Roman"/>
                <w:szCs w:val="22"/>
                <w:lang w:eastAsia="en-US"/>
              </w:rPr>
              <w:t>сельского поселения Шаровский сельсовет</w:t>
            </w:r>
            <w:r>
              <w:rPr>
                <w:rFonts w:ascii="Times New Roman" w:eastAsia="Calibri" w:hAnsi="Times New Roman" w:cs="Times New Roman"/>
                <w:color w:val="00B050"/>
                <w:szCs w:val="22"/>
                <w:lang w:eastAsia="en-US"/>
              </w:rPr>
              <w:t xml:space="preserve"> </w:t>
            </w:r>
            <w:proofErr w:type="gramStart"/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proofErr w:type="gramEnd"/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… №…</w:t>
            </w:r>
          </w:p>
        </w:tc>
        <w:tc>
          <w:tcPr>
            <w:tcW w:w="2551" w:type="dxa"/>
          </w:tcPr>
          <w:p w:rsidR="00C27DA6" w:rsidRPr="00962A33" w:rsidRDefault="00C27DA6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62A3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C27DA6" w:rsidRPr="00962A33" w:rsidRDefault="00C27DA6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C27DA6" w:rsidRPr="00962A33" w:rsidRDefault="00C27DA6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C27DA6" w:rsidRPr="000D491D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0D491D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C22EC6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27DA6" w:rsidRPr="00C22EC6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C22EC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C22EC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27DA6" w:rsidRPr="00C22EC6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27DA6" w:rsidRPr="00C22EC6" w:rsidTr="00571DC9">
        <w:trPr>
          <w:trHeight w:val="1381"/>
        </w:trPr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C22EC6" w:rsidTr="00571DC9"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A6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0927" w:rsidRDefault="00670927" w:rsidP="00C27DA6">
      <w:pPr>
        <w:pStyle w:val="ConsPlusNormal"/>
        <w:jc w:val="center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D649E"/>
    <w:rsid w:val="004E5960"/>
    <w:rsid w:val="00670927"/>
    <w:rsid w:val="006B52C6"/>
    <w:rsid w:val="007A19CD"/>
    <w:rsid w:val="007B58CD"/>
    <w:rsid w:val="00851CB0"/>
    <w:rsid w:val="00AA4063"/>
    <w:rsid w:val="00B47AD4"/>
    <w:rsid w:val="00C01E5D"/>
    <w:rsid w:val="00C27DA6"/>
    <w:rsid w:val="00C30733"/>
    <w:rsid w:val="00C75F0F"/>
    <w:rsid w:val="00EA2EAD"/>
    <w:rsid w:val="00ED0B5C"/>
    <w:rsid w:val="00F26834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 Знак Знак Знак Знак Знак Знак"/>
    <w:basedOn w:val="a"/>
    <w:rsid w:val="00F2683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19653649BA7A5CBAD650BD3480AF9CA0C38FA167CD8D66AE59327BC8457CCCEBEF91BDAFAE734iFABL" TargetMode="External"/><Relationship Id="rId13" Type="http://schemas.openxmlformats.org/officeDocument/2006/relationships/hyperlink" Target="consultantplus://offline/ref=3CD30EEB69EC097AEE89A2DC4146303032A19653649BA7A5CBAD650BD3480AF9CA0C38FE147FDCDE36BF8323F5D15DD2C9A9E710C4FAiEA7L" TargetMode="External"/><Relationship Id="rId18" Type="http://schemas.openxmlformats.org/officeDocument/2006/relationships/hyperlink" Target="consultantplus://offline/ref=5A9651B7CDDD9904BB44C4D030B98DC4D5464435B041AE20DE0157EDCCPBM" TargetMode="External"/><Relationship Id="rId26" Type="http://schemas.openxmlformats.org/officeDocument/2006/relationships/hyperlink" Target="consultantplus://offline/ref=4A6DFA8BF03E10D7BA3D21B5E5B7C82C8251F23777AD1E68E4B1194CC3EB7C8874BAACD45C42D16E3B14A838E7C63C4676B2094910F766E9EDD04DC5QF5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DFA8BF03E10D7BA3D21B5E5B7C82C8251F23777AD1E68E4B1194CC3EB7C8874BAACD45C42D16E3B15AA32EEC63C4676B2094910F766E9EDD04DC5QF56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D30EEB69EC097AEE89A2DC4146303032A19653649BA7A5CBAD650BD3480AF9CA0C38FA167CDFD06BE59327BC8457CCCEBEF91BDAFAE734iFABL" TargetMode="External"/><Relationship Id="rId17" Type="http://schemas.openxmlformats.org/officeDocument/2006/relationships/hyperlink" Target="consultantplus://offline/ref=3CD30EEB69EC097AEE89A2DC4146303032A19653649BA7A5CBAD650BD3480AF9CA0C38FA167DDDD766E59327BC8457CCCEBEF91BDAFAE734iFABL" TargetMode="External"/><Relationship Id="rId25" Type="http://schemas.openxmlformats.org/officeDocument/2006/relationships/hyperlink" Target="consultantplus://offline/ref=4A6DFA8BF03E10D7BA3D21B5E5B7C82C8251F23777AD1E68E4B1194CC3EB7C8874BAACD45C42D16E3B15AA39EEC63C4676B2094910F766E9EDD04DC5QF5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D30EEB69EC097AEE89A2DC4146303032A19653649BA7A5CBAD650BD3480AF9CA0C38FE147ADCDE36BF8323F5D15DD2C9A9E710C4FAiEA7L" TargetMode="External"/><Relationship Id="rId20" Type="http://schemas.openxmlformats.org/officeDocument/2006/relationships/hyperlink" Target="consultantplus://offline/ref=4A6DFA8BF03E10D7BA3D21B5E5B7C82C8251F23777AD1E68E4B1194CC3EB7C8874BAACD45C42D16E3B15A130EFC63C4676B2094910F766E9EDD04DC5QF56K" TargetMode="External"/><Relationship Id="rId29" Type="http://schemas.openxmlformats.org/officeDocument/2006/relationships/hyperlink" Target="consultantplus://offline/ref=4A6DFA8BF03E10D7BA3D21B5E5B7C82C8251F23777AD1E68E4B1194CC3EB7C8874BAACD45C42D16E3B15A137EFC63C4676B2094910F766E9EDD04DC5QF5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D30EEB69EC097AEE89A2DC4146303032A19653649BA7A5CBAD650BD3480AF9CA0C38FA167CDFD064E59327BC8457CCCEBEF91BDAFAE734iFABL" TargetMode="External"/><Relationship Id="rId24" Type="http://schemas.openxmlformats.org/officeDocument/2006/relationships/hyperlink" Target="consultantplus://offline/ref=4A6DFA8BF03E10D7BA3D21B5E5B7C82C8251F23777AD1E68E4B1194CC3EB7C8874BAACD45C42D16E3B15AA39E3C63C4676B2094910F766E9EDD04DC5QF56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D30EEB69EC097AEE89A2DC4146303032A19653649BA7A5CBAD650BD3480AF9CA0C38FE147ADFDE36BF8323F5D15DD2C9A9E710C4FAiEA7L" TargetMode="External"/><Relationship Id="rId23" Type="http://schemas.openxmlformats.org/officeDocument/2006/relationships/hyperlink" Target="consultantplus://offline/ref=4A6DFA8BF03E10D7BA3D21B5E5B7C82C8251F23777AD1E68E4B1194CC3EB7C8874BAACD45C42D16E3B15AA39E4C63C4676B2094910F766E9EDD04DC5QF56K" TargetMode="External"/><Relationship Id="rId28" Type="http://schemas.openxmlformats.org/officeDocument/2006/relationships/hyperlink" Target="consultantplus://offline/ref=4A6DFA8BF03E10D7BA3D21B5E5B7C82C8251F23777AD1E68E4B1194CC3EB7C8874BAACD45C42D16E3B15A034E3C63C4676B2094910F766E9EDD04DC5QF56K" TargetMode="External"/><Relationship Id="rId10" Type="http://schemas.openxmlformats.org/officeDocument/2006/relationships/hyperlink" Target="consultantplus://offline/ref=3CD30EEB69EC097AEE89A2DC4146303032A19653649BA7A5CBAD650BD3480AF9CA0C38FA167CDFD063E59327BC8457CCCEBEF91BDAFAE734iFABL" TargetMode="External"/><Relationship Id="rId19" Type="http://schemas.openxmlformats.org/officeDocument/2006/relationships/hyperlink" Target="consultantplus://offline/ref=4A6DFA8BF03E10D7BA3D21B5E5B7C82C8251F23777AD1E68E4B1194CC3EB7C8874BAACD45C42D16E3B14A932E2C63C4676B2094910F766E9EDD04DC5QF56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D30EEB69EC097AEE89A2DC4146303032A19653649BA7A5CBAD650BD3480AF9CA0C38FA1678D9D461E59327BC8457CCCEBEF91BDAFAE734iFABL" TargetMode="External"/><Relationship Id="rId14" Type="http://schemas.openxmlformats.org/officeDocument/2006/relationships/hyperlink" Target="consultantplus://offline/ref=3CD30EEB69EC097AEE89A2DC4146303032A19653649BA7A5CBAD650BD3480AF9CA0C38FE147AD8DE36BF8323F5D15DD2C9A9E710C4FAiEA7L" TargetMode="External"/><Relationship Id="rId22" Type="http://schemas.openxmlformats.org/officeDocument/2006/relationships/hyperlink" Target="consultantplus://offline/ref=4A6DFA8BF03E10D7BA3D21B5E5B7C82C8251F23777AD1E68E4B1194CC3EB7C8874BAACD45C42D16E3B15AA35E5C63C4676B2094910F766E9EDD04DC5QF56K" TargetMode="External"/><Relationship Id="rId27" Type="http://schemas.openxmlformats.org/officeDocument/2006/relationships/hyperlink" Target="consultantplus://offline/ref=4A6DFA8BF03E10D7BA3D21B5E5B7C82C8251F23777AD1E68E4B1194CC3EB7C8874BAACD45C42D16E3B15AC39E3C63C4676B2094910F766E9EDD04DC5QF56K" TargetMode="External"/><Relationship Id="rId30" Type="http://schemas.openxmlformats.org/officeDocument/2006/relationships/hyperlink" Target="consultantplus://offline/ref=4A6DFA8BF03E10D7BA3D21B5E5B7C82C8251F23777AD1E68E4B1194CC3EB7C8874BAACD45C42D16E3B15A136EEC63C4676B2094910F766E9EDD04DC5QF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0362-6B42-4413-B1B1-976794CE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11</cp:revision>
  <cp:lastPrinted>2021-07-13T10:39:00Z</cp:lastPrinted>
  <dcterms:created xsi:type="dcterms:W3CDTF">2021-01-20T10:57:00Z</dcterms:created>
  <dcterms:modified xsi:type="dcterms:W3CDTF">2021-09-09T12:16:00Z</dcterms:modified>
</cp:coreProperties>
</file>