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FF" w:rsidRDefault="001E01FF" w:rsidP="001E01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E01FF" w:rsidRDefault="001E01FF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FF" w:rsidRDefault="001E01FF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1E01FF" w:rsidRDefault="001E01FF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1E01FF" w:rsidRDefault="001E01FF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1E01FF" w:rsidRDefault="001E01FF" w:rsidP="001E01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1E01FF" w:rsidRDefault="001E01FF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Приложение к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 xml:space="preserve">от </w:t>
      </w:r>
      <w:r w:rsidR="002D307A">
        <w:rPr>
          <w:color w:val="110C00"/>
        </w:rPr>
        <w:t xml:space="preserve"> 01.10.</w:t>
      </w:r>
      <w:r w:rsidRPr="009F01C5">
        <w:rPr>
          <w:color w:val="110C00"/>
        </w:rPr>
        <w:t>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</w:t>
      </w:r>
      <w:r w:rsidR="002D307A">
        <w:rPr>
          <w:color w:val="110C00"/>
        </w:rPr>
        <w:t xml:space="preserve"> 33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31" w:rsidRPr="00020731" w:rsidRDefault="00020731" w:rsidP="0002073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20731">
        <w:rPr>
          <w:sz w:val="24"/>
          <w:szCs w:val="24"/>
        </w:rPr>
        <w:t>РУКОВОДСТВО</w:t>
      </w:r>
    </w:p>
    <w:p w:rsidR="00020731" w:rsidRPr="002D307A" w:rsidRDefault="00020731" w:rsidP="0002073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020731">
        <w:rPr>
          <w:sz w:val="24"/>
          <w:szCs w:val="24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</w:t>
      </w:r>
      <w:r w:rsidRPr="002D307A">
        <w:rPr>
          <w:sz w:val="24"/>
          <w:szCs w:val="24"/>
        </w:rPr>
        <w:t xml:space="preserve">жилищного контроля на территории  </w:t>
      </w:r>
      <w:r w:rsidRPr="002D307A">
        <w:rPr>
          <w:rFonts w:eastAsia="Calibri"/>
          <w:sz w:val="24"/>
          <w:szCs w:val="24"/>
        </w:rPr>
        <w:t>сельского поселения Шаровский сельсовет</w:t>
      </w:r>
      <w:r w:rsidRPr="002D307A">
        <w:rPr>
          <w:color w:val="00B050"/>
          <w:sz w:val="24"/>
          <w:szCs w:val="24"/>
        </w:rPr>
        <w:t xml:space="preserve"> </w:t>
      </w:r>
      <w:r w:rsidRPr="002D307A">
        <w:rPr>
          <w:sz w:val="24"/>
          <w:szCs w:val="24"/>
        </w:rPr>
        <w:t>муниципального района Белебеевский район</w:t>
      </w:r>
    </w:p>
    <w:p w:rsidR="00020731" w:rsidRPr="002D307A" w:rsidRDefault="00020731" w:rsidP="0002073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2D307A">
        <w:rPr>
          <w:sz w:val="24"/>
          <w:szCs w:val="24"/>
        </w:rPr>
        <w:t xml:space="preserve"> Республики Башкортостан</w:t>
      </w:r>
    </w:p>
    <w:p w:rsidR="00020731" w:rsidRPr="002D307A" w:rsidRDefault="00020731" w:rsidP="0002073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020731" w:rsidRPr="002D307A" w:rsidRDefault="00020731" w:rsidP="00020731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2D307A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020731" w:rsidRPr="002D307A" w:rsidRDefault="00020731" w:rsidP="00020731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020731" w:rsidRPr="002D307A" w:rsidRDefault="00020731" w:rsidP="00020731">
      <w:pPr>
        <w:pStyle w:val="a8"/>
        <w:ind w:left="20" w:right="20" w:firstLine="700"/>
        <w:rPr>
          <w:sz w:val="24"/>
          <w:szCs w:val="24"/>
        </w:rPr>
      </w:pPr>
      <w:r w:rsidRPr="002D307A">
        <w:rPr>
          <w:sz w:val="24"/>
          <w:szCs w:val="24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</w:t>
      </w:r>
      <w:r w:rsidRPr="002D307A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D307A">
        <w:rPr>
          <w:rFonts w:eastAsia="Calibri"/>
          <w:sz w:val="24"/>
          <w:szCs w:val="24"/>
          <w:lang w:eastAsia="en-US"/>
        </w:rPr>
        <w:t>сельского поселения Шаровский сельсовет</w:t>
      </w:r>
      <w:r w:rsidRPr="002D307A">
        <w:rPr>
          <w:color w:val="00B050"/>
        </w:rPr>
        <w:t xml:space="preserve"> </w:t>
      </w:r>
      <w:r w:rsidRPr="002D307A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2D307A">
        <w:rPr>
          <w:i/>
          <w:sz w:val="24"/>
          <w:szCs w:val="24"/>
        </w:rPr>
        <w:t>далее</w:t>
      </w:r>
      <w:r w:rsidRPr="002D307A">
        <w:rPr>
          <w:rFonts w:eastAsia="Calibri"/>
          <w:i/>
          <w:sz w:val="24"/>
          <w:szCs w:val="24"/>
          <w:lang w:eastAsia="en-US"/>
        </w:rPr>
        <w:t xml:space="preserve"> Федеральный </w:t>
      </w:r>
      <w:hyperlink r:id="rId8" w:history="1">
        <w:r w:rsidRPr="002D307A">
          <w:rPr>
            <w:rFonts w:eastAsia="Calibri"/>
            <w:i/>
            <w:sz w:val="24"/>
            <w:szCs w:val="24"/>
            <w:lang w:eastAsia="en-US"/>
          </w:rPr>
          <w:t>закон</w:t>
        </w:r>
      </w:hyperlink>
      <w:r w:rsidRPr="002D307A">
        <w:rPr>
          <w:rFonts w:eastAsia="Calibri"/>
          <w:i/>
          <w:sz w:val="24"/>
          <w:szCs w:val="24"/>
          <w:lang w:eastAsia="en-US"/>
        </w:rPr>
        <w:t xml:space="preserve"> №248-ФЗ</w:t>
      </w:r>
      <w:r w:rsidRPr="002D307A">
        <w:rPr>
          <w:sz w:val="24"/>
          <w:szCs w:val="24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2D307A">
        <w:rPr>
          <w:rFonts w:eastAsia="Calibri"/>
          <w:sz w:val="24"/>
          <w:szCs w:val="24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020731" w:rsidRPr="002D307A" w:rsidRDefault="00020731" w:rsidP="0002073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2D307A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Pr="002D307A">
        <w:rPr>
          <w:rFonts w:ascii="Times New Roman" w:eastAsia="Arial Unicode MS" w:hAnsi="Times New Roman" w:cs="Times New Roman"/>
          <w:sz w:val="24"/>
          <w:szCs w:val="24"/>
        </w:rPr>
        <w:t xml:space="preserve">(далее – контролируемые лица) </w:t>
      </w:r>
      <w:r w:rsidRPr="002D307A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hyperlink r:id="rId9" w:history="1">
        <w:r w:rsidRPr="002D307A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D307A">
        <w:rPr>
          <w:rFonts w:ascii="Times New Roman" w:hAnsi="Times New Roman" w:cs="Times New Roman"/>
          <w:sz w:val="24"/>
          <w:szCs w:val="24"/>
        </w:rPr>
        <w:t xml:space="preserve">, установленных жилищным законодательством, </w:t>
      </w:r>
      <w:hyperlink r:id="rId10" w:history="1">
        <w:r w:rsidRPr="002D307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D307A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r w:rsidRPr="002D307A">
        <w:rPr>
          <w:rFonts w:ascii="Times New Roman" w:eastAsia="Arial Unicode MS" w:hAnsi="Times New Roman" w:cs="Times New Roman"/>
          <w:bCs/>
          <w:sz w:val="24"/>
          <w:szCs w:val="24"/>
        </w:rPr>
        <w:t>: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11" w:history="1">
        <w:r w:rsidRPr="002D307A">
          <w:rPr>
            <w:sz w:val="24"/>
            <w:szCs w:val="24"/>
          </w:rPr>
          <w:t>требований</w:t>
        </w:r>
      </w:hyperlink>
      <w:r w:rsidRPr="002D307A">
        <w:rPr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 xml:space="preserve">2) требований к </w:t>
      </w:r>
      <w:hyperlink r:id="rId12" w:history="1">
        <w:r w:rsidRPr="002D307A">
          <w:rPr>
            <w:sz w:val="24"/>
            <w:szCs w:val="24"/>
          </w:rPr>
          <w:t>формированию</w:t>
        </w:r>
      </w:hyperlink>
      <w:r w:rsidRPr="002D307A">
        <w:rPr>
          <w:sz w:val="24"/>
          <w:szCs w:val="24"/>
        </w:rPr>
        <w:t xml:space="preserve"> фондов капитального ремонта;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020731" w:rsidRPr="002D307A" w:rsidRDefault="00020731" w:rsidP="00020731">
      <w:pPr>
        <w:ind w:firstLine="540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020731" w:rsidRPr="002D307A" w:rsidRDefault="00020731" w:rsidP="00020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7A">
        <w:rPr>
          <w:rFonts w:ascii="Times New Roman" w:hAnsi="Times New Roman" w:cs="Times New Roman"/>
          <w:sz w:val="24"/>
          <w:szCs w:val="24"/>
        </w:rPr>
        <w:t xml:space="preserve">Объектами </w:t>
      </w:r>
      <w:bookmarkStart w:id="1" w:name="_Hlk77676821"/>
      <w:r w:rsidRPr="002D307A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  <w:bookmarkEnd w:id="1"/>
      <w:r w:rsidRPr="002D307A">
        <w:rPr>
          <w:rFonts w:ascii="Times New Roman" w:hAnsi="Times New Roman" w:cs="Times New Roman"/>
          <w:sz w:val="24"/>
          <w:szCs w:val="24"/>
        </w:rPr>
        <w:t>являются:</w:t>
      </w:r>
    </w:p>
    <w:p w:rsidR="00020731" w:rsidRPr="002D307A" w:rsidRDefault="00020731" w:rsidP="00020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7A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2D307A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(бездействие);</w:t>
      </w:r>
      <w:bookmarkEnd w:id="2"/>
      <w:bookmarkEnd w:id="3"/>
    </w:p>
    <w:p w:rsidR="00020731" w:rsidRPr="002D307A" w:rsidRDefault="00020731" w:rsidP="00020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7A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требования; </w:t>
      </w:r>
    </w:p>
    <w:p w:rsidR="00020731" w:rsidRPr="002D307A" w:rsidRDefault="00020731" w:rsidP="00020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7A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2D307A">
        <w:rPr>
          <w:sz w:val="24"/>
          <w:szCs w:val="24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020731" w:rsidRPr="00020731" w:rsidRDefault="00020731" w:rsidP="0002073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731">
        <w:rPr>
          <w:rFonts w:ascii="Times New Roman" w:eastAsia="Arial Unicode MS" w:hAnsi="Times New Roman" w:cs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020731">
        <w:rPr>
          <w:rFonts w:ascii="Times New Roman" w:hAnsi="Times New Roman" w:cs="Times New Roman"/>
          <w:sz w:val="24"/>
          <w:szCs w:val="24"/>
        </w:rPr>
        <w:t xml:space="preserve"> </w:t>
      </w:r>
      <w:r w:rsidRPr="00020731">
        <w:rPr>
          <w:rFonts w:ascii="Times New Roman" w:eastAsia="Arial Unicode MS" w:hAnsi="Times New Roman" w:cs="Times New Roman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20731" w:rsidRPr="00020731" w:rsidRDefault="00020731" w:rsidP="00020731">
      <w:pPr>
        <w:pStyle w:val="a8"/>
        <w:shd w:val="clear" w:color="auto" w:fill="auto"/>
        <w:spacing w:before="0" w:after="0" w:line="240" w:lineRule="auto"/>
        <w:ind w:right="23" w:firstLine="709"/>
        <w:rPr>
          <w:bCs/>
          <w:sz w:val="24"/>
          <w:szCs w:val="24"/>
        </w:rPr>
      </w:pPr>
      <w:r w:rsidRPr="00020731">
        <w:rPr>
          <w:bCs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20731" w:rsidRPr="00020731" w:rsidRDefault="00020731" w:rsidP="00020731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020731">
        <w:rPr>
          <w:bCs/>
          <w:sz w:val="24"/>
          <w:szCs w:val="24"/>
        </w:rPr>
        <w:t>1) информирование;</w:t>
      </w:r>
    </w:p>
    <w:p w:rsidR="00020731" w:rsidRPr="00020731" w:rsidRDefault="00020731" w:rsidP="00020731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020731">
        <w:rPr>
          <w:bCs/>
          <w:sz w:val="24"/>
          <w:szCs w:val="24"/>
        </w:rPr>
        <w:t>2) консультирование;</w:t>
      </w:r>
    </w:p>
    <w:p w:rsidR="00020731" w:rsidRPr="00020731" w:rsidRDefault="00020731" w:rsidP="00020731">
      <w:pPr>
        <w:pStyle w:val="a8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020731">
        <w:rPr>
          <w:bCs/>
          <w:sz w:val="24"/>
          <w:szCs w:val="24"/>
        </w:rPr>
        <w:t>3) объявление предостережения.</w:t>
      </w:r>
    </w:p>
    <w:p w:rsidR="00020731" w:rsidRPr="00020731" w:rsidRDefault="00020731" w:rsidP="00020731">
      <w:pPr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bCs/>
          <w:sz w:val="24"/>
          <w:szCs w:val="24"/>
        </w:rPr>
        <w:t xml:space="preserve">           </w:t>
      </w:r>
      <w:r w:rsidRPr="00020731">
        <w:rPr>
          <w:rFonts w:eastAsia="Calibri"/>
          <w:sz w:val="24"/>
          <w:szCs w:val="24"/>
          <w:lang w:eastAsia="en-US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020731" w:rsidRPr="00020731" w:rsidRDefault="00020731" w:rsidP="0002073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1) инспекционный визит;</w:t>
      </w:r>
    </w:p>
    <w:p w:rsidR="00020731" w:rsidRPr="00020731" w:rsidRDefault="00020731" w:rsidP="0002073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2) документарная проверка;</w:t>
      </w:r>
    </w:p>
    <w:p w:rsidR="00020731" w:rsidRPr="00020731" w:rsidRDefault="00020731" w:rsidP="0002073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3) выездная проверка.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- наблюдение за соблюдением обязательных требований (мониторинг безопасности);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- выездное обследование.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rFonts w:eastAsia="Calibri"/>
          <w:sz w:val="24"/>
          <w:szCs w:val="24"/>
          <w:lang w:eastAsia="en-US"/>
        </w:rPr>
        <w:t>Система оценки и управления рисками при осуществлении муниципального контроля не применяется</w:t>
      </w:r>
      <w:r w:rsidRPr="00020731">
        <w:rPr>
          <w:sz w:val="24"/>
          <w:szCs w:val="24"/>
        </w:rPr>
        <w:t xml:space="preserve"> 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 xml:space="preserve">Внеплановые контрольные мероприятия проводятся при наличии оснований, </w:t>
      </w:r>
      <w:r w:rsidRPr="00020731">
        <w:rPr>
          <w:sz w:val="24"/>
          <w:szCs w:val="24"/>
        </w:rPr>
        <w:lastRenderedPageBreak/>
        <w:t>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2) решение об объявлении предостережения;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20731" w:rsidRPr="00020731" w:rsidRDefault="00020731" w:rsidP="00020731">
      <w:pPr>
        <w:ind w:firstLine="540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 xml:space="preserve">По окончании проведения контрольного мероприятия, предусматривающего </w:t>
      </w:r>
      <w:r w:rsidRPr="00020731">
        <w:rPr>
          <w:sz w:val="24"/>
          <w:szCs w:val="24"/>
        </w:rPr>
        <w:lastRenderedPageBreak/>
        <w:t>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20731" w:rsidRPr="00020731" w:rsidRDefault="00020731" w:rsidP="00020731">
      <w:pPr>
        <w:ind w:firstLine="709"/>
        <w:jc w:val="both"/>
        <w:rPr>
          <w:sz w:val="24"/>
          <w:szCs w:val="24"/>
        </w:rPr>
      </w:pPr>
      <w:r w:rsidRPr="00020731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20731" w:rsidRPr="00020731" w:rsidRDefault="00020731" w:rsidP="00020731">
      <w:pPr>
        <w:ind w:firstLine="709"/>
        <w:jc w:val="both"/>
        <w:rPr>
          <w:color w:val="FF0000"/>
          <w:sz w:val="24"/>
          <w:szCs w:val="24"/>
        </w:rPr>
      </w:pPr>
    </w:p>
    <w:p w:rsidR="00020731" w:rsidRPr="00020731" w:rsidRDefault="00020731" w:rsidP="00020731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020731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020731" w:rsidRPr="00020731" w:rsidRDefault="00020731" w:rsidP="00020731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020731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020731" w:rsidRPr="00020731" w:rsidRDefault="00020731" w:rsidP="00020731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020731" w:rsidRPr="00020731" w:rsidRDefault="00020731" w:rsidP="00020731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</w:rPr>
      </w:pPr>
      <w:r w:rsidRPr="00020731">
        <w:rPr>
          <w:sz w:val="24"/>
          <w:szCs w:val="24"/>
        </w:rPr>
        <w:t xml:space="preserve">Перечень правовых актов, содержащих обязательные требования при </w:t>
      </w:r>
      <w:r w:rsidRPr="002D307A">
        <w:rPr>
          <w:sz w:val="24"/>
          <w:szCs w:val="24"/>
        </w:rPr>
        <w:t>осуществлении муниципального жилищного контроля, утвержден постановлением Администрации</w:t>
      </w:r>
      <w:r w:rsidRPr="002D307A">
        <w:rPr>
          <w:color w:val="FF0000"/>
          <w:sz w:val="24"/>
          <w:szCs w:val="24"/>
        </w:rPr>
        <w:t xml:space="preserve"> </w:t>
      </w:r>
      <w:r w:rsidRPr="002D307A">
        <w:rPr>
          <w:rFonts w:eastAsia="Calibri"/>
          <w:sz w:val="24"/>
          <w:szCs w:val="24"/>
          <w:lang w:eastAsia="en-US"/>
        </w:rPr>
        <w:t>сельского поселения Шаровский сельсовет</w:t>
      </w:r>
      <w:r w:rsidRPr="002D307A">
        <w:rPr>
          <w:color w:val="00B050"/>
        </w:rPr>
        <w:t xml:space="preserve"> </w:t>
      </w:r>
      <w:r w:rsidRPr="002D307A">
        <w:rPr>
          <w:sz w:val="24"/>
          <w:szCs w:val="24"/>
        </w:rPr>
        <w:t>муниципального района Белебеевский район Республики Башкортостан</w:t>
      </w:r>
      <w:r w:rsidRPr="002D307A">
        <w:rPr>
          <w:color w:val="FF0000"/>
          <w:sz w:val="24"/>
          <w:szCs w:val="24"/>
        </w:rPr>
        <w:t xml:space="preserve"> </w:t>
      </w:r>
      <w:r w:rsidR="002D307A" w:rsidRPr="002D307A">
        <w:rPr>
          <w:color w:val="FF0000"/>
          <w:sz w:val="24"/>
          <w:szCs w:val="24"/>
        </w:rPr>
        <w:t xml:space="preserve"> </w:t>
      </w:r>
      <w:r w:rsidR="002D307A" w:rsidRPr="002D307A">
        <w:rPr>
          <w:sz w:val="24"/>
          <w:szCs w:val="24"/>
        </w:rPr>
        <w:t>01.10</w:t>
      </w:r>
      <w:r w:rsidR="002D307A" w:rsidRPr="002D307A">
        <w:rPr>
          <w:color w:val="FF0000"/>
          <w:sz w:val="24"/>
          <w:szCs w:val="24"/>
        </w:rPr>
        <w:t>.</w:t>
      </w:r>
      <w:r w:rsidRPr="002D307A">
        <w:rPr>
          <w:sz w:val="24"/>
          <w:szCs w:val="24"/>
        </w:rPr>
        <w:t>2021 г. №_</w:t>
      </w:r>
      <w:r w:rsidR="002D307A" w:rsidRPr="002D307A">
        <w:rPr>
          <w:sz w:val="24"/>
          <w:szCs w:val="24"/>
        </w:rPr>
        <w:t xml:space="preserve"> 28</w:t>
      </w:r>
      <w:r w:rsidRPr="002D307A">
        <w:rPr>
          <w:color w:val="FF0000"/>
          <w:sz w:val="24"/>
          <w:szCs w:val="24"/>
        </w:rPr>
        <w:t xml:space="preserve">  </w:t>
      </w:r>
      <w:r w:rsidRPr="002D307A">
        <w:rPr>
          <w:sz w:val="24"/>
          <w:szCs w:val="24"/>
        </w:rPr>
        <w:t xml:space="preserve"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</w:t>
      </w:r>
      <w:r w:rsidRPr="002D307A">
        <w:rPr>
          <w:sz w:val="24"/>
          <w:szCs w:val="24"/>
        </w:rPr>
        <w:lastRenderedPageBreak/>
        <w:t xml:space="preserve">муниципального жилищного контроля на территории </w:t>
      </w:r>
      <w:r w:rsidRPr="002D307A">
        <w:rPr>
          <w:rFonts w:eastAsia="Calibri"/>
          <w:sz w:val="24"/>
          <w:szCs w:val="24"/>
          <w:lang w:eastAsia="en-US"/>
        </w:rPr>
        <w:t>сельского</w:t>
      </w:r>
      <w:r w:rsidRPr="00020731">
        <w:rPr>
          <w:rFonts w:eastAsia="Calibri"/>
          <w:sz w:val="24"/>
          <w:szCs w:val="24"/>
          <w:lang w:eastAsia="en-US"/>
        </w:rPr>
        <w:t xml:space="preserve"> поселения Шаровский сельсовет</w:t>
      </w:r>
      <w:r w:rsidRPr="006779CA">
        <w:rPr>
          <w:color w:val="00B050"/>
        </w:rPr>
        <w:t xml:space="preserve"> </w:t>
      </w:r>
      <w:r w:rsidRPr="00020731">
        <w:rPr>
          <w:sz w:val="24"/>
          <w:szCs w:val="24"/>
        </w:rPr>
        <w:t>муниципального района Белебеевский район Республики Башкортостан» и размещен на сайте Администрации</w:t>
      </w:r>
      <w:r w:rsidRPr="00020731">
        <w:rPr>
          <w:color w:val="FF0000"/>
          <w:sz w:val="24"/>
          <w:szCs w:val="24"/>
        </w:rPr>
        <w:t xml:space="preserve"> </w:t>
      </w:r>
      <w:r w:rsidRPr="00020731">
        <w:rPr>
          <w:rFonts w:eastAsia="Calibri"/>
          <w:sz w:val="24"/>
          <w:szCs w:val="24"/>
          <w:lang w:eastAsia="en-US"/>
        </w:rPr>
        <w:t>сельского поселения Шаровский сельсовет</w:t>
      </w:r>
      <w:r w:rsidRPr="006779CA">
        <w:rPr>
          <w:color w:val="00B050"/>
        </w:rPr>
        <w:t xml:space="preserve"> </w:t>
      </w:r>
      <w:r w:rsidRPr="00020731">
        <w:rPr>
          <w:sz w:val="24"/>
          <w:szCs w:val="24"/>
        </w:rPr>
        <w:t>муниципального района Белебеевский район Республики Башкортостан</w:t>
      </w:r>
      <w:r w:rsidRPr="00020731">
        <w:rPr>
          <w:color w:val="FF0000"/>
          <w:sz w:val="24"/>
          <w:szCs w:val="24"/>
        </w:rPr>
        <w:t xml:space="preserve"> </w:t>
      </w:r>
      <w:r w:rsidRPr="00020731">
        <w:rPr>
          <w:color w:val="00B050"/>
          <w:sz w:val="24"/>
          <w:szCs w:val="24"/>
        </w:rPr>
        <w:t>https://</w:t>
      </w:r>
      <w:bookmarkStart w:id="4" w:name="bookmark0"/>
      <w:r>
        <w:rPr>
          <w:color w:val="00B050"/>
          <w:sz w:val="24"/>
          <w:szCs w:val="24"/>
        </w:rPr>
        <w:t>sharsel</w:t>
      </w:r>
      <w:r w:rsidRPr="00020731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>ru</w:t>
      </w:r>
    </w:p>
    <w:p w:rsidR="00020731" w:rsidRPr="00020731" w:rsidRDefault="00020731" w:rsidP="00020731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FF0000"/>
          <w:sz w:val="24"/>
          <w:szCs w:val="24"/>
        </w:rPr>
      </w:pPr>
    </w:p>
    <w:p w:rsidR="00020731" w:rsidRPr="00020731" w:rsidRDefault="00020731" w:rsidP="00020731">
      <w:pPr>
        <w:pStyle w:val="10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020731">
        <w:rPr>
          <w:sz w:val="24"/>
          <w:szCs w:val="24"/>
        </w:rPr>
        <w:t>3. Круг лиц, в отношении которых устанавливаются обязательные</w:t>
      </w:r>
      <w:bookmarkEnd w:id="4"/>
    </w:p>
    <w:p w:rsidR="00020731" w:rsidRPr="00020731" w:rsidRDefault="00020731" w:rsidP="00020731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5" w:name="bookmark1"/>
      <w:r w:rsidRPr="00020731">
        <w:rPr>
          <w:sz w:val="24"/>
          <w:szCs w:val="24"/>
        </w:rPr>
        <w:t>требования.</w:t>
      </w:r>
      <w:bookmarkEnd w:id="5"/>
    </w:p>
    <w:p w:rsidR="00020731" w:rsidRPr="00020731" w:rsidRDefault="00020731" w:rsidP="00020731">
      <w:pPr>
        <w:pStyle w:val="a8"/>
        <w:shd w:val="clear" w:color="auto" w:fill="auto"/>
        <w:spacing w:before="0" w:after="0" w:line="240" w:lineRule="auto"/>
        <w:ind w:left="20" w:right="40" w:firstLine="560"/>
        <w:rPr>
          <w:rFonts w:eastAsia="Calibri"/>
          <w:sz w:val="24"/>
          <w:szCs w:val="24"/>
        </w:rPr>
      </w:pPr>
      <w:r w:rsidRPr="00020731">
        <w:rPr>
          <w:sz w:val="24"/>
          <w:szCs w:val="24"/>
        </w:rPr>
        <w:t xml:space="preserve">Муниципальный контроль осуществляется в отношении </w:t>
      </w:r>
      <w:r w:rsidRPr="00020731">
        <w:rPr>
          <w:rFonts w:eastAsia="Calibri"/>
          <w:sz w:val="24"/>
          <w:szCs w:val="24"/>
        </w:rPr>
        <w:t>контролируемых лиц -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20731" w:rsidRPr="00020731" w:rsidRDefault="00020731" w:rsidP="00020731">
      <w:pPr>
        <w:pStyle w:val="11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020731" w:rsidRPr="00020731" w:rsidRDefault="00020731" w:rsidP="00020731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020731">
        <w:rPr>
          <w:rFonts w:eastAsia="Calibri"/>
          <w:b/>
          <w:bCs/>
          <w:sz w:val="24"/>
          <w:szCs w:val="24"/>
          <w:lang w:eastAsia="en-US"/>
        </w:rPr>
        <w:t xml:space="preserve">4. Права </w:t>
      </w:r>
      <w:r w:rsidRPr="00020731">
        <w:rPr>
          <w:rFonts w:eastAsia="Calibri"/>
          <w:b/>
          <w:bCs/>
          <w:sz w:val="24"/>
          <w:szCs w:val="24"/>
        </w:rPr>
        <w:t>контролируемых лиц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Контролируемое лицо при осуществлении  муниципального контроля имеет право: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020731" w:rsidRPr="00020731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020731" w:rsidRPr="00020731" w:rsidRDefault="00020731" w:rsidP="0002073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020731" w:rsidRPr="00020731" w:rsidRDefault="00020731" w:rsidP="0002073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020731" w:rsidRPr="00020731" w:rsidRDefault="00020731" w:rsidP="0002073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020731" w:rsidRPr="00020731" w:rsidRDefault="00020731" w:rsidP="0002073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3) нахождения в служебной командировке;</w:t>
      </w:r>
    </w:p>
    <w:p w:rsidR="00020731" w:rsidRPr="00020731" w:rsidRDefault="00020731" w:rsidP="0002073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4) административный арест;</w:t>
      </w:r>
    </w:p>
    <w:p w:rsidR="00020731" w:rsidRPr="00020731" w:rsidRDefault="00020731" w:rsidP="0002073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20731" w:rsidRPr="00020731" w:rsidRDefault="00020731" w:rsidP="0002073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020731" w:rsidRPr="00020731" w:rsidRDefault="00020731" w:rsidP="0002073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lastRenderedPageBreak/>
        <w:t>а) описание обстоятельств непреодолимой силы и их продолжительность;</w:t>
      </w:r>
    </w:p>
    <w:p w:rsidR="00020731" w:rsidRPr="00020731" w:rsidRDefault="00020731" w:rsidP="0002073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020731" w:rsidRPr="00020731" w:rsidRDefault="00020731" w:rsidP="0002073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020731" w:rsidRPr="00020731" w:rsidRDefault="00020731" w:rsidP="0002073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020731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20731" w:rsidRPr="00020731" w:rsidRDefault="00020731" w:rsidP="00020731">
      <w:pPr>
        <w:ind w:firstLine="540"/>
        <w:jc w:val="center"/>
        <w:outlineLvl w:val="0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020731" w:rsidRPr="00020731" w:rsidRDefault="00020731" w:rsidP="00020731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020731">
        <w:rPr>
          <w:rFonts w:eastAsia="Calibri"/>
          <w:b/>
          <w:bCs/>
          <w:sz w:val="24"/>
          <w:szCs w:val="24"/>
          <w:lang w:eastAsia="en-US"/>
        </w:rPr>
        <w:t xml:space="preserve">5. Ответственность за правонарушения при осуществлении </w:t>
      </w:r>
    </w:p>
    <w:p w:rsidR="00020731" w:rsidRPr="00020731" w:rsidRDefault="00020731" w:rsidP="00020731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020731">
        <w:rPr>
          <w:rFonts w:eastAsia="Calibri"/>
          <w:b/>
          <w:bCs/>
          <w:sz w:val="24"/>
          <w:szCs w:val="24"/>
          <w:lang w:eastAsia="en-US"/>
        </w:rPr>
        <w:t>муниципального контроля</w:t>
      </w:r>
    </w:p>
    <w:p w:rsidR="00020731" w:rsidRPr="00020731" w:rsidRDefault="00020731" w:rsidP="00020731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020731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020731" w:rsidRPr="002D307A" w:rsidRDefault="00020731" w:rsidP="00020731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0731">
        <w:rPr>
          <w:rFonts w:eastAsia="Calibri"/>
          <w:sz w:val="24"/>
          <w:szCs w:val="24"/>
          <w:lang w:eastAsia="en-US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13" w:history="1">
        <w:r w:rsidRPr="00020731">
          <w:rPr>
            <w:rFonts w:eastAsia="Calibri"/>
            <w:sz w:val="24"/>
            <w:szCs w:val="24"/>
            <w:lang w:eastAsia="en-US"/>
          </w:rPr>
          <w:t>частью 9 статьи 15.1</w:t>
        </w:r>
      </w:hyperlink>
      <w:r w:rsidRPr="00020731">
        <w:rPr>
          <w:rFonts w:eastAsia="Calibri"/>
          <w:sz w:val="24"/>
          <w:szCs w:val="24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</w:t>
      </w:r>
      <w:r w:rsidRPr="002D307A">
        <w:rPr>
          <w:rFonts w:eastAsia="Calibri"/>
          <w:sz w:val="24"/>
          <w:szCs w:val="24"/>
          <w:lang w:eastAsia="en-US"/>
        </w:rPr>
        <w:t>установленной должностными инструкциями).</w:t>
      </w:r>
    </w:p>
    <w:p w:rsidR="00020731" w:rsidRPr="002D307A" w:rsidRDefault="00020731" w:rsidP="00020731">
      <w:pPr>
        <w:ind w:firstLine="851"/>
        <w:jc w:val="both"/>
        <w:rPr>
          <w:rFonts w:eastAsia="Calibri"/>
          <w:sz w:val="24"/>
          <w:szCs w:val="24"/>
        </w:rPr>
      </w:pPr>
      <w:r w:rsidRPr="002D307A">
        <w:rPr>
          <w:rFonts w:eastAsia="Calibri"/>
          <w:sz w:val="24"/>
          <w:szCs w:val="24"/>
          <w:lang w:eastAsia="en-US"/>
        </w:rPr>
        <w:t xml:space="preserve">Согласно пункта 3 части 9 статьи 15.1 КоАП РБ 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14" w:history="1">
        <w:r w:rsidRPr="002D307A">
          <w:rPr>
            <w:rFonts w:eastAsia="Calibri"/>
            <w:sz w:val="24"/>
            <w:szCs w:val="24"/>
            <w:lang w:eastAsia="en-US"/>
          </w:rPr>
          <w:t>частями 4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15" w:history="1">
        <w:r w:rsidRPr="002D307A">
          <w:rPr>
            <w:rFonts w:eastAsia="Calibri"/>
            <w:sz w:val="24"/>
            <w:szCs w:val="24"/>
            <w:lang w:eastAsia="en-US"/>
          </w:rPr>
          <w:t>5 статьи 2.13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16" w:history="1">
        <w:r w:rsidRPr="002D307A">
          <w:rPr>
            <w:rFonts w:eastAsia="Calibri"/>
            <w:sz w:val="24"/>
            <w:szCs w:val="24"/>
            <w:lang w:eastAsia="en-US"/>
          </w:rPr>
          <w:t>статьями 6.1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17" w:history="1">
        <w:r w:rsidRPr="002D307A">
          <w:rPr>
            <w:rFonts w:eastAsia="Calibri"/>
            <w:sz w:val="24"/>
            <w:szCs w:val="24"/>
            <w:lang w:eastAsia="en-US"/>
          </w:rPr>
          <w:t>6.3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18" w:history="1">
        <w:r w:rsidRPr="002D307A">
          <w:rPr>
            <w:rFonts w:eastAsia="Calibri"/>
            <w:sz w:val="24"/>
            <w:szCs w:val="24"/>
            <w:lang w:eastAsia="en-US"/>
          </w:rPr>
          <w:t>6.4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19" w:history="1">
        <w:r w:rsidRPr="002D307A">
          <w:rPr>
            <w:rFonts w:eastAsia="Calibri"/>
            <w:sz w:val="24"/>
            <w:szCs w:val="24"/>
            <w:lang w:eastAsia="en-US"/>
          </w:rPr>
          <w:t>6.5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0" w:history="1">
        <w:r w:rsidRPr="002D307A">
          <w:rPr>
            <w:rFonts w:eastAsia="Calibri"/>
            <w:sz w:val="24"/>
            <w:szCs w:val="24"/>
            <w:lang w:eastAsia="en-US"/>
          </w:rPr>
          <w:t>6.7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1" w:history="1">
        <w:r w:rsidRPr="002D307A">
          <w:rPr>
            <w:rFonts w:eastAsia="Calibri"/>
            <w:sz w:val="24"/>
            <w:szCs w:val="24"/>
            <w:lang w:eastAsia="en-US"/>
          </w:rPr>
          <w:t>6.8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2" w:history="1">
        <w:r w:rsidRPr="002D307A">
          <w:rPr>
            <w:rFonts w:eastAsia="Calibri"/>
            <w:sz w:val="24"/>
            <w:szCs w:val="24"/>
            <w:lang w:eastAsia="en-US"/>
          </w:rPr>
          <w:t>6.9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3" w:history="1">
        <w:r w:rsidRPr="002D307A">
          <w:rPr>
            <w:rFonts w:eastAsia="Calibri"/>
            <w:sz w:val="24"/>
            <w:szCs w:val="24"/>
            <w:lang w:eastAsia="en-US"/>
          </w:rPr>
          <w:t>6.10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4" w:history="1">
        <w:r w:rsidRPr="002D307A">
          <w:rPr>
            <w:rFonts w:eastAsia="Calibri"/>
            <w:sz w:val="24"/>
            <w:szCs w:val="24"/>
            <w:lang w:eastAsia="en-US"/>
          </w:rPr>
          <w:t>6.11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5" w:history="1">
        <w:r w:rsidRPr="002D307A">
          <w:rPr>
            <w:rFonts w:eastAsia="Calibri"/>
            <w:sz w:val="24"/>
            <w:szCs w:val="24"/>
            <w:lang w:eastAsia="en-US"/>
          </w:rPr>
          <w:t>6.15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6" w:history="1">
        <w:r w:rsidRPr="002D307A">
          <w:rPr>
            <w:rFonts w:eastAsia="Calibri"/>
            <w:sz w:val="24"/>
            <w:szCs w:val="24"/>
            <w:lang w:eastAsia="en-US"/>
          </w:rPr>
          <w:t>6.16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7" w:history="1">
        <w:r w:rsidRPr="002D307A">
          <w:rPr>
            <w:rFonts w:eastAsia="Calibri"/>
            <w:sz w:val="24"/>
            <w:szCs w:val="24"/>
            <w:lang w:eastAsia="en-US"/>
          </w:rPr>
          <w:t>6.17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8" w:history="1">
        <w:r w:rsidRPr="002D307A">
          <w:rPr>
            <w:rFonts w:eastAsia="Calibri"/>
            <w:sz w:val="24"/>
            <w:szCs w:val="24"/>
            <w:lang w:eastAsia="en-US"/>
          </w:rPr>
          <w:t>6.20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29" w:history="1">
        <w:r w:rsidRPr="002D307A">
          <w:rPr>
            <w:rFonts w:eastAsia="Calibri"/>
            <w:sz w:val="24"/>
            <w:szCs w:val="24"/>
            <w:lang w:eastAsia="en-US"/>
          </w:rPr>
          <w:t>6.23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0" w:history="1">
        <w:r w:rsidRPr="002D307A">
          <w:rPr>
            <w:rFonts w:eastAsia="Calibri"/>
            <w:sz w:val="24"/>
            <w:szCs w:val="24"/>
            <w:lang w:eastAsia="en-US"/>
          </w:rPr>
          <w:t>6.24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1" w:history="1">
        <w:r w:rsidRPr="002D307A">
          <w:rPr>
            <w:rFonts w:eastAsia="Calibri"/>
            <w:sz w:val="24"/>
            <w:szCs w:val="24"/>
            <w:lang w:eastAsia="en-US"/>
          </w:rPr>
          <w:t>6.25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2" w:history="1">
        <w:r w:rsidRPr="002D307A">
          <w:rPr>
            <w:rFonts w:eastAsia="Calibri"/>
            <w:sz w:val="24"/>
            <w:szCs w:val="24"/>
            <w:lang w:eastAsia="en-US"/>
          </w:rPr>
          <w:t>6.26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3" w:history="1">
        <w:r w:rsidRPr="002D307A">
          <w:rPr>
            <w:rFonts w:eastAsia="Calibri"/>
            <w:sz w:val="24"/>
            <w:szCs w:val="24"/>
            <w:lang w:eastAsia="en-US"/>
          </w:rPr>
          <w:t>13.5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4" w:history="1">
        <w:r w:rsidRPr="002D307A">
          <w:rPr>
            <w:rFonts w:eastAsia="Calibri"/>
            <w:sz w:val="24"/>
            <w:szCs w:val="24"/>
            <w:lang w:eastAsia="en-US"/>
          </w:rPr>
          <w:t>частью 3 статьи 13.7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5" w:history="1">
        <w:r w:rsidRPr="002D307A">
          <w:rPr>
            <w:rFonts w:eastAsia="Calibri"/>
            <w:sz w:val="24"/>
            <w:szCs w:val="24"/>
            <w:lang w:eastAsia="en-US"/>
          </w:rPr>
          <w:t>статьями 13.14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6" w:history="1">
        <w:r w:rsidRPr="002D307A">
          <w:rPr>
            <w:rFonts w:eastAsia="Calibri"/>
            <w:sz w:val="24"/>
            <w:szCs w:val="24"/>
            <w:lang w:eastAsia="en-US"/>
          </w:rPr>
          <w:t>13.15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 КоАП РБ, а также </w:t>
      </w:r>
      <w:hyperlink r:id="rId37" w:history="1">
        <w:r w:rsidRPr="002D307A">
          <w:rPr>
            <w:rFonts w:eastAsia="Calibri"/>
            <w:sz w:val="24"/>
            <w:szCs w:val="24"/>
            <w:lang w:eastAsia="en-US"/>
          </w:rPr>
          <w:t>статьями 6.4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8" w:history="1">
        <w:r w:rsidRPr="002D307A">
          <w:rPr>
            <w:rFonts w:eastAsia="Calibri"/>
            <w:sz w:val="24"/>
            <w:szCs w:val="24"/>
            <w:lang w:eastAsia="en-US"/>
          </w:rPr>
          <w:t>7.7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39" w:history="1">
        <w:r w:rsidRPr="002D307A">
          <w:rPr>
            <w:rFonts w:eastAsia="Calibri"/>
            <w:sz w:val="24"/>
            <w:szCs w:val="24"/>
            <w:lang w:eastAsia="en-US"/>
          </w:rPr>
          <w:t>7.21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0" w:history="1">
        <w:r w:rsidRPr="002D307A">
          <w:rPr>
            <w:rFonts w:eastAsia="Calibri"/>
            <w:sz w:val="24"/>
            <w:szCs w:val="24"/>
            <w:lang w:eastAsia="en-US"/>
          </w:rPr>
          <w:t>7.22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1" w:history="1">
        <w:r w:rsidRPr="002D307A">
          <w:rPr>
            <w:rFonts w:eastAsia="Calibri"/>
            <w:sz w:val="24"/>
            <w:szCs w:val="24"/>
            <w:lang w:eastAsia="en-US"/>
          </w:rPr>
          <w:t>7.23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2" w:history="1">
        <w:r w:rsidRPr="002D307A">
          <w:rPr>
            <w:rFonts w:eastAsia="Calibri"/>
            <w:sz w:val="24"/>
            <w:szCs w:val="24"/>
            <w:lang w:eastAsia="en-US"/>
          </w:rPr>
          <w:t>7.23.2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3" w:history="1">
        <w:r w:rsidRPr="002D307A">
          <w:rPr>
            <w:rFonts w:eastAsia="Calibri"/>
            <w:sz w:val="24"/>
            <w:szCs w:val="24"/>
            <w:lang w:eastAsia="en-US"/>
          </w:rPr>
          <w:t>частью 1 статьи 19.4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4" w:history="1">
        <w:r w:rsidRPr="002D307A">
          <w:rPr>
            <w:rFonts w:eastAsia="Calibri"/>
            <w:sz w:val="24"/>
            <w:szCs w:val="24"/>
            <w:lang w:eastAsia="en-US"/>
          </w:rPr>
          <w:t>статьей 19.4.1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5" w:history="1">
        <w:r w:rsidRPr="002D307A">
          <w:rPr>
            <w:rFonts w:eastAsia="Calibri"/>
            <w:sz w:val="24"/>
            <w:szCs w:val="24"/>
            <w:lang w:eastAsia="en-US"/>
          </w:rPr>
          <w:t>частью 1 статьи 19.5</w:t>
        </w:r>
      </w:hyperlink>
      <w:r w:rsidRPr="002D307A">
        <w:rPr>
          <w:rFonts w:eastAsia="Calibri"/>
          <w:sz w:val="24"/>
          <w:szCs w:val="24"/>
          <w:lang w:eastAsia="en-US"/>
        </w:rPr>
        <w:t xml:space="preserve">, </w:t>
      </w:r>
      <w:hyperlink r:id="rId46" w:history="1">
        <w:r w:rsidRPr="002D307A">
          <w:rPr>
            <w:rFonts w:eastAsia="Calibri"/>
            <w:sz w:val="24"/>
            <w:szCs w:val="24"/>
            <w:lang w:eastAsia="en-US"/>
          </w:rPr>
          <w:t>статьей 19.7</w:t>
        </w:r>
      </w:hyperlink>
      <w:r w:rsidRPr="002D307A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D307A">
        <w:rPr>
          <w:rFonts w:eastAsia="Calibri"/>
          <w:sz w:val="24"/>
          <w:szCs w:val="24"/>
        </w:rPr>
        <w:t>Кодекса Российской Федерации об административных правонарушениях (</w:t>
      </w:r>
      <w:r w:rsidRPr="002D307A">
        <w:rPr>
          <w:rFonts w:eastAsia="Calibri"/>
          <w:sz w:val="24"/>
          <w:szCs w:val="24"/>
          <w:lang w:eastAsia="en-US"/>
        </w:rPr>
        <w:t>КоАП РФ</w:t>
      </w:r>
      <w:r w:rsidRPr="002D307A">
        <w:rPr>
          <w:rFonts w:eastAsia="Calibri"/>
          <w:sz w:val="24"/>
          <w:szCs w:val="24"/>
        </w:rPr>
        <w:t xml:space="preserve"> ).</w:t>
      </w:r>
    </w:p>
    <w:p w:rsidR="00020731" w:rsidRPr="002D307A" w:rsidRDefault="00020731" w:rsidP="00020731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Таким образом, 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могут составляются протоколы об административных правонарушениях не только в области жилищных отношений, но и при нарушениях статей КоАП РБ:</w:t>
      </w:r>
    </w:p>
    <w:p w:rsidR="00020731" w:rsidRPr="002D307A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6.3. Нарушение правил благоустройства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6.4. Нарушение правил благоустройства на придомовых территориях многоквартирных домов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6.5. Нарушение правил размещения движимых вещей на территориях общего пользования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6.7. Нарушение порядка размещения информационных материалов в населенных пунктах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6.8. Непринятие мер по очистке от снега и льда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6.9. Проведение земляных работ с нарушением правил благоустройства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6.11. Нарушение правил организации освещения улиц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6.15. Повреждение инженерных коммуникаций и сооружений, повлекшее перерыв в эксплуатации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6.16. Нарушение правил внешнего оформления зданий и сооружений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 xml:space="preserve">Статья 6.17. Нарушение правил размещения и эксплуатации объектов праздничного </w:t>
      </w:r>
      <w:r w:rsidRPr="002D307A">
        <w:rPr>
          <w:rFonts w:eastAsia="Calibri"/>
          <w:sz w:val="24"/>
          <w:szCs w:val="24"/>
          <w:lang w:eastAsia="en-US"/>
        </w:rPr>
        <w:lastRenderedPageBreak/>
        <w:t>или тематического оформления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6.20. Самовольное переустройство и (или) перепланировка нежилых помещений в многоквартирном доме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6.23. Размещение транспортных средств на местах (площадках) накопления твердых коммунальных отходов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6.24. Загрязнение территории, связанное с эксплуатацией и ремонтом транспортных средств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6.25. Нарушение дополнительных требований к детским, спортивным площадкам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13.5. Нарушение покоя граждан и тишины в ночное время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13.7. Нарушение требований общественного порядка при обращении с животными</w:t>
      </w:r>
    </w:p>
    <w:p w:rsidR="00020731" w:rsidRPr="002D307A" w:rsidRDefault="00020731" w:rsidP="0002073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13.14. Посягательство на общественную безопасность при содержании люков смотровых колодцев и камер, ливнеприемников (дождеприемников)</w:t>
      </w:r>
    </w:p>
    <w:p w:rsidR="00020731" w:rsidRPr="002D307A" w:rsidRDefault="00020731" w:rsidP="00020731">
      <w:pPr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D307A">
        <w:rPr>
          <w:rFonts w:eastAsia="Calibri"/>
          <w:sz w:val="24"/>
          <w:szCs w:val="24"/>
          <w:lang w:eastAsia="en-US"/>
        </w:rPr>
        <w:t>Статья 13.15. Несанкционированное нанесение надписей и изображений на имущество</w:t>
      </w:r>
    </w:p>
    <w:p w:rsidR="00020731" w:rsidRPr="002D307A" w:rsidRDefault="00020731" w:rsidP="00020731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020731" w:rsidRPr="002D307A" w:rsidRDefault="00020731" w:rsidP="00020731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2D307A">
        <w:rPr>
          <w:rFonts w:eastAsia="Calibri"/>
          <w:b/>
          <w:sz w:val="24"/>
          <w:szCs w:val="24"/>
          <w:lang w:eastAsia="en-US"/>
        </w:rPr>
        <w:t xml:space="preserve">Ответственность </w:t>
      </w:r>
      <w:r w:rsidRPr="002D307A">
        <w:rPr>
          <w:rFonts w:eastAsia="Calibri"/>
          <w:b/>
          <w:sz w:val="24"/>
          <w:szCs w:val="24"/>
        </w:rPr>
        <w:t>контролируемых лиц</w:t>
      </w:r>
      <w:r w:rsidRPr="002D307A">
        <w:rPr>
          <w:rFonts w:eastAsia="Calibri"/>
          <w:b/>
          <w:sz w:val="24"/>
          <w:szCs w:val="24"/>
          <w:lang w:eastAsia="en-US"/>
        </w:rPr>
        <w:t>.</w:t>
      </w:r>
    </w:p>
    <w:p w:rsidR="00020731" w:rsidRPr="002D307A" w:rsidRDefault="00020731" w:rsidP="00020731">
      <w:pPr>
        <w:ind w:firstLine="709"/>
        <w:jc w:val="both"/>
        <w:rPr>
          <w:rFonts w:eastAsia="Calibri"/>
          <w:sz w:val="24"/>
          <w:szCs w:val="24"/>
        </w:rPr>
      </w:pPr>
      <w:r w:rsidRPr="002D307A">
        <w:rPr>
          <w:rFonts w:eastAsia="Calibri"/>
          <w:sz w:val="24"/>
          <w:szCs w:val="24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020731" w:rsidRPr="002D307A" w:rsidRDefault="00020731" w:rsidP="00020731">
      <w:pPr>
        <w:ind w:firstLine="709"/>
        <w:jc w:val="both"/>
        <w:rPr>
          <w:rFonts w:eastAsia="Calibri"/>
          <w:sz w:val="24"/>
          <w:szCs w:val="24"/>
        </w:rPr>
      </w:pPr>
      <w:r w:rsidRPr="002D307A">
        <w:rPr>
          <w:rFonts w:eastAsia="Calibri"/>
          <w:sz w:val="24"/>
          <w:szCs w:val="24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020731" w:rsidRPr="00020731" w:rsidRDefault="00020731" w:rsidP="00020731">
      <w:pPr>
        <w:ind w:firstLine="709"/>
        <w:jc w:val="both"/>
        <w:rPr>
          <w:rFonts w:eastAsia="Calibri"/>
          <w:sz w:val="24"/>
          <w:szCs w:val="24"/>
        </w:rPr>
      </w:pPr>
      <w:r w:rsidRPr="002D307A">
        <w:rPr>
          <w:rFonts w:eastAsia="Calibri"/>
          <w:sz w:val="24"/>
          <w:szCs w:val="24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020731" w:rsidRPr="00020731" w:rsidRDefault="00020731" w:rsidP="0002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731">
        <w:rPr>
          <w:rFonts w:ascii="Times New Roman" w:hAnsi="Times New Roman" w:cs="Times New Roman"/>
          <w:sz w:val="24"/>
          <w:szCs w:val="24"/>
        </w:rPr>
        <w:t>Несоблюдение вышеуказанных требований образует составы административного правонарушения предусмотренные гл. 19 КоАП РФ, а именно:</w:t>
      </w:r>
    </w:p>
    <w:p w:rsidR="00020731" w:rsidRPr="00020731" w:rsidRDefault="00020731" w:rsidP="0002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731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020731" w:rsidRPr="00020731" w:rsidRDefault="00020731" w:rsidP="0002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731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020731" w:rsidRPr="00020731" w:rsidRDefault="00020731" w:rsidP="0002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731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020731" w:rsidRPr="00020731" w:rsidRDefault="00020731" w:rsidP="0002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731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020731" w:rsidRPr="00020731" w:rsidRDefault="00020731" w:rsidP="00020731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020731" w:rsidRPr="00020731" w:rsidRDefault="00020731" w:rsidP="00020731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670927" w:rsidRDefault="00670927" w:rsidP="00020731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0731"/>
    <w:rsid w:val="00027B5E"/>
    <w:rsid w:val="001E01FF"/>
    <w:rsid w:val="002D307A"/>
    <w:rsid w:val="002E4A8A"/>
    <w:rsid w:val="003D649E"/>
    <w:rsid w:val="004E5960"/>
    <w:rsid w:val="00670927"/>
    <w:rsid w:val="006B52C6"/>
    <w:rsid w:val="007A19CD"/>
    <w:rsid w:val="007B58CD"/>
    <w:rsid w:val="00817D9B"/>
    <w:rsid w:val="00851CB0"/>
    <w:rsid w:val="00AA4063"/>
    <w:rsid w:val="00B47AD4"/>
    <w:rsid w:val="00C01E5D"/>
    <w:rsid w:val="00C27DA6"/>
    <w:rsid w:val="00C30733"/>
    <w:rsid w:val="00C75F0F"/>
    <w:rsid w:val="00EA2EAD"/>
    <w:rsid w:val="00ED0B5C"/>
    <w:rsid w:val="00F26834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 Знак Знак Знак Знак Знак Знак"/>
    <w:basedOn w:val="a"/>
    <w:rsid w:val="00F2683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20731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0207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0731"/>
    <w:pPr>
      <w:widowControl/>
      <w:shd w:val="clear" w:color="auto" w:fill="FFFFFF"/>
      <w:autoSpaceDE/>
      <w:autoSpaceDN/>
      <w:adjustRightInd/>
      <w:spacing w:before="1560" w:line="240" w:lineRule="atLeast"/>
      <w:jc w:val="both"/>
    </w:pPr>
    <w:rPr>
      <w:rFonts w:eastAsiaTheme="minorHAnsi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20731"/>
    <w:pPr>
      <w:widowControl/>
      <w:shd w:val="clear" w:color="auto" w:fill="FFFFFF"/>
      <w:autoSpaceDE/>
      <w:autoSpaceDN/>
      <w:adjustRightInd/>
      <w:spacing w:before="108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02073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20731"/>
    <w:pPr>
      <w:widowControl/>
      <w:shd w:val="clear" w:color="auto" w:fill="FFFFFF"/>
      <w:autoSpaceDE/>
      <w:autoSpaceDN/>
      <w:adjustRightInd/>
      <w:spacing w:before="300" w:after="60" w:line="240" w:lineRule="atLeast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ac">
    <w:name w:val="Основной текст_"/>
    <w:basedOn w:val="a0"/>
    <w:link w:val="11"/>
    <w:rsid w:val="000207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20731"/>
    <w:pPr>
      <w:widowControl/>
      <w:shd w:val="clear" w:color="auto" w:fill="FFFFFF"/>
      <w:autoSpaceDE/>
      <w:autoSpaceDN/>
      <w:adjustRightInd/>
      <w:spacing w:after="240" w:line="274" w:lineRule="exact"/>
    </w:pPr>
    <w:rPr>
      <w:sz w:val="23"/>
      <w:szCs w:val="23"/>
      <w:lang w:eastAsia="en-US"/>
    </w:rPr>
  </w:style>
  <w:style w:type="paragraph" w:styleId="ad">
    <w:name w:val="No Spacing"/>
    <w:uiPriority w:val="1"/>
    <w:qFormat/>
    <w:rsid w:val="000207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13" Target="consultantplus://offline/ref=876EC049395F8A3316E75C1BC4C8223B29CB7C57246D9381589F6C1974DC0E14F1BEF57A646423EE26B2C41A95B58D34B6170C968A7EC895B77EDAD6F4SBL" TargetMode="External" Type="http://schemas.openxmlformats.org/officeDocument/2006/relationships/hyperlink"/><Relationship Id="rId18" Target="consultantplus://offline/ref=F2062EA83520E25AA00BE94EAF9502751723D46CA3A446BF82D217F99EAA2667E84A1C2083291ED4BDD65532E97D41393714B5C0706987A01A41B67DS30AL" TargetMode="External" Type="http://schemas.openxmlformats.org/officeDocument/2006/relationships/hyperlink"/><Relationship Id="rId26" Target="consultantplus://offline/ref=F2062EA83520E25AA00BE94EAF9502751723D46CA3A446BF82D217F99EAA2667E84A1C2083291ED4BDD7563FEE7D41393714B5C0706987A01A41B67DS30AL" TargetMode="External" Type="http://schemas.openxmlformats.org/officeDocument/2006/relationships/hyperlink"/><Relationship Id="rId39" Target="consultantplus://offline/ref=F2062EA83520E25AA00BF743B9F95D7C142D8361A2A744E0DC8611AEC1FA2032A80A1A75C06D17D0BCDC0066AF231868745FB8C9697587ABS004L" TargetMode="External" Type="http://schemas.openxmlformats.org/officeDocument/2006/relationships/hyperlink"/><Relationship Id="rId21" Target="consultantplus://offline/ref=F2062EA83520E25AA00BE94EAF9502751723D46CA3A446BF82D217F99EAA2667E84A1C2083291ED4BDD75633E87D41393714B5C0706987A01A41B67DS30AL" TargetMode="External" Type="http://schemas.openxmlformats.org/officeDocument/2006/relationships/hyperlink"/><Relationship Id="rId34" Target="consultantplus://offline/ref=F2062EA83520E25AA00BE94EAF9502751723D46CA3A446BF82D217F99EAA2667E84A1C2083291ED4BDD75C32EE7D41393714B5C0706987A01A41B67DS30AL" TargetMode="External" Type="http://schemas.openxmlformats.org/officeDocument/2006/relationships/hyperlink"/><Relationship Id="rId42" Target="consultantplus://offline/ref=F2062EA83520E25AA00BF743B9F95D7C142D8361A2A744E0DC8611AEC1FA2032A80A1A71C26E14DEE9861062E67612767348A6C27775S807L" TargetMode="External" Type="http://schemas.openxmlformats.org/officeDocument/2006/relationships/hyperlink"/><Relationship Id="rId47" Target="fontTable.xml" Type="http://schemas.openxmlformats.org/officeDocument/2006/relationships/fontTable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6" Target="consultantplus://offline/ref=F2062EA83520E25AA00BE94EAF9502751723D46CA3A446BF82D217F99EAA2667E84A1C2083291ED4BDD65534EF7D41393714B5C0706987A01A41B67DS30AL" TargetMode="External" Type="http://schemas.openxmlformats.org/officeDocument/2006/relationships/hyperlink"/><Relationship Id="rId29" Target="consultantplus://offline/ref=F2062EA83520E25AA00BE94EAF9502751723D46CA3A446BF82D217F99EAA2667E84A1C2083291ED4BDD65736EF7D41393714B5C0706987A01A41B67DS30AL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consultantplus://offline/ref=4FD9060F0C6F4F6846C45680489E489073F82F2D97ADEE6EF05E90D70DBCAA426542B2D15E189DB5307DBB98AE6C7D3CF22D8C0424412527HBc2K" TargetMode="External" Type="http://schemas.openxmlformats.org/officeDocument/2006/relationships/hyperlink"/><Relationship Id="rId24" Target="consultantplus://offline/ref=F2062EA83520E25AA00BE94EAF9502751723D46CA3A446BF82D217F99EAA2667E84A1C2083291ED4BDD75631E97D41393714B5C0706987A01A41B67DS30AL" TargetMode="External" Type="http://schemas.openxmlformats.org/officeDocument/2006/relationships/hyperlink"/><Relationship Id="rId32" Target="consultantplus://offline/ref=F2062EA83520E25AA00BE94EAF9502751723D46CA3A446BF82D217F99EAA2667E84A1C2083291ED6B9DC0066AF231868745FB8C9697587ABS004L" TargetMode="External" Type="http://schemas.openxmlformats.org/officeDocument/2006/relationships/hyperlink"/><Relationship Id="rId37" Target="consultantplus://offline/ref=F2062EA83520E25AA00BF743B9F95D7C142D8361A2A744E0DC8611AEC1FA2032A80A1A75C06D10D6B5DC0066AF231868745FB8C9697587ABS004L" TargetMode="External" Type="http://schemas.openxmlformats.org/officeDocument/2006/relationships/hyperlink"/><Relationship Id="rId40" Target="consultantplus://offline/ref=F2062EA83520E25AA00BF743B9F95D7C142D8361A2A744E0DC8611AEC1FA2032A80A1A75C06D17D0BBDC0066AF231868745FB8C9697587ABS004L" TargetMode="External" Type="http://schemas.openxmlformats.org/officeDocument/2006/relationships/hyperlink"/><Relationship Id="rId45" Target="consultantplus://offline/ref=F2062EA83520E25AA00BF743B9F95D7C142D8361A2A744E0DC8611AEC1FA2032A80A1A71C26B14DEE9861062E67612767348A6C27775S807L" TargetMode="External" Type="http://schemas.openxmlformats.org/officeDocument/2006/relationships/hyperlink"/><Relationship Id="rId5" Target="settings.xml" Type="http://schemas.openxmlformats.org/officeDocument/2006/relationships/settings"/><Relationship Id="rId15" Target="consultantplus://offline/ref=F2062EA83520E25AA00BE94EAF9502751723D46CA3A446BF82D217F99EAA2667E84A1C2083291ED4BDD75C3EE37D41393714B5C0706987A01A41B67DS30AL" TargetMode="External" Type="http://schemas.openxmlformats.org/officeDocument/2006/relationships/hyperlink"/><Relationship Id="rId23" Target="consultantplus://offline/ref=F2062EA83520E25AA00BE94EAF9502751723D46CA3A446BF82D217F99EAA2667E84A1C2083291ED4BDD75334EE7D41393714B5C0706987A01A41B67DS30AL" TargetMode="External" Type="http://schemas.openxmlformats.org/officeDocument/2006/relationships/hyperlink"/><Relationship Id="rId28" Target="consultantplus://offline/ref=F2062EA83520E25AA00BE94EAF9502751723D46CA3A446BF82D217F99EAA2667E84A1C2083291ED4BDD6543EEA7D41393714B5C0706987A01A41B67DS30AL" TargetMode="External" Type="http://schemas.openxmlformats.org/officeDocument/2006/relationships/hyperlink"/><Relationship Id="rId36" Target="consultantplus://offline/ref=F2062EA83520E25AA00BE94EAF9502751723D46CA3A446BF82D217F99EAA2667E84A1C2083291ED4BDD75D30E37D41393714B5C0706987A01A41B67DS30AL" TargetMode="External" Type="http://schemas.openxmlformats.org/officeDocument/2006/relationships/hyperlink"/><Relationship Id="rId10" Target="consultantplus://offline/ref=4FD9060F0C6F4F6846C45680489E489073F5212C92ACEE6EF05E90D70DBCAA426542B2D15E1F96E36932BAC4EB3A6E3DF62D8E0338H4c2K" TargetMode="External" Type="http://schemas.openxmlformats.org/officeDocument/2006/relationships/hyperlink"/><Relationship Id="rId19" Target="consultantplus://offline/ref=F2062EA83520E25AA00BE94EAF9502751723D46CA3A446BF82D217F99EAA2667E84A1C2083291ED4BDD75D36E27D41393714B5C0706987A01A41B67DS30AL" TargetMode="External" Type="http://schemas.openxmlformats.org/officeDocument/2006/relationships/hyperlink"/><Relationship Id="rId31" Target="consultantplus://offline/ref=F2062EA83520E25AA00BE94EAF9502751723D46CA3A446BF82D217F99EAA2667E84A1C2083291ED6BCDC0066AF231868745FB8C9697587ABS004L" TargetMode="External" Type="http://schemas.openxmlformats.org/officeDocument/2006/relationships/hyperlink"/><Relationship Id="rId44" Target="consultantplus://offline/ref=F2062EA83520E25AA00BF743B9F95D7C142D8361A2A744E0DC8611AEC1FA2032A80A1A71C26B17DEE9861062E67612767348A6C27775S807L" TargetMode="External" Type="http://schemas.openxmlformats.org/officeDocument/2006/relationships/hyperlink"/><Relationship Id="rId4" Target="stylesWithEffects.xml" Type="http://schemas.microsoft.com/office/2007/relationships/stylesWithEffects"/><Relationship Id="rId9" Target="consultantplus://offline/ref=4FD9060F0C6F4F6846C45680489E489073FA22289AAEEE6EF05E90D70DBCAA426542B2D15E189DB63A7DBB98AE6C7D3CF22D8C0424412527HBc2K" TargetMode="External" Type="http://schemas.openxmlformats.org/officeDocument/2006/relationships/hyperlink"/><Relationship Id="rId14" Target="consultantplus://offline/ref=F2062EA83520E25AA00BE94EAF9502751723D46CA3A446BF82D217F99EAA2667E84A1C2083291ED4BDD75C3EED7D41393714B5C0706987A01A41B67DS30AL" TargetMode="External" Type="http://schemas.openxmlformats.org/officeDocument/2006/relationships/hyperlink"/><Relationship Id="rId22" Target="consultantplus://offline/ref=F2062EA83520E25AA00BE94EAF9502751723D46CA3A446BF82D217F99EAA2667E84A1C2083291ED4BDD75632E97D41393714B5C0706987A01A41B67DS30AL" TargetMode="External" Type="http://schemas.openxmlformats.org/officeDocument/2006/relationships/hyperlink"/><Relationship Id="rId27" Target="consultantplus://offline/ref=F2062EA83520E25AA00BE94EAF9502751723D46CA3A446BF82D217F99EAA2667E84A1C2083291ED4BDD7563FE37D41393714B5C0706987A01A41B67DS30AL" TargetMode="External" Type="http://schemas.openxmlformats.org/officeDocument/2006/relationships/hyperlink"/><Relationship Id="rId30" Target="consultantplus://offline/ref=F2062EA83520E25AA00BE94EAF9502751723D46CA3A446BF82D217F99EAA2667E84A1C2083291ED7B5DC0066AF231868745FB8C9697587ABS004L" TargetMode="External" Type="http://schemas.openxmlformats.org/officeDocument/2006/relationships/hyperlink"/><Relationship Id="rId35" Target="consultantplus://offline/ref=F2062EA83520E25AA00BE94EAF9502751723D46CA3A446BF82D217F99EAA2667E84A1C2083291ED4BDD75D31E27D41393714B5C0706987A01A41B67DS30AL" TargetMode="External" Type="http://schemas.openxmlformats.org/officeDocument/2006/relationships/hyperlink"/><Relationship Id="rId43" Target="consultantplus://offline/ref=F2062EA83520E25AA00BF743B9F95D7C142D8361A2A744E0DC8611AEC1FA2032A80A1A71C26B10DEE9861062E67612767348A6C27775S807L" TargetMode="External" Type="http://schemas.openxmlformats.org/officeDocument/2006/relationships/hyperlink"/><Relationship Id="rId48" Target="theme/theme1.xml" Type="http://schemas.openxmlformats.org/officeDocument/2006/relationships/theme"/><Relationship Id="rId8" Target="consultantplus://offline/ref=29E77D1F55EE110F119BABE8D8EECF7286D3EF45EFBC0537F70FAF4FCF5D2DA39544E89ACB60CFC456F49E366E28FDDA68541A0DD163844DV3F2M" TargetMode="External" Type="http://schemas.openxmlformats.org/officeDocument/2006/relationships/hyperlink"/><Relationship Id="rId3" Target="styles.xml" Type="http://schemas.openxmlformats.org/officeDocument/2006/relationships/styles"/><Relationship Id="rId12" Target="consultantplus://offline/ref=4FD9060F0C6F4F6846C45680489E489073F5252896AEEE6EF05E90D70DBCAA426542B2D25A1E96E36932BAC4EB3A6E3DF62D8E0338H4c2K" TargetMode="External" Type="http://schemas.openxmlformats.org/officeDocument/2006/relationships/hyperlink"/><Relationship Id="rId17" Target="consultantplus://offline/ref=F2062EA83520E25AA00BE94EAF9502751723D46CA3A446BF82D217F99EAA2667E84A1C2083291ED4BDD65533EC7D41393714B5C0706987A01A41B67DS30AL" TargetMode="External" Type="http://schemas.openxmlformats.org/officeDocument/2006/relationships/hyperlink"/><Relationship Id="rId25" Target="consultantplus://offline/ref=F2062EA83520E25AA00BE94EAF9502751723D46CA3A446BF82D217F99EAA2667E84A1C2083291ED4BDD7563FE97D41393714B5C0706987A01A41B67DS30AL" TargetMode="External" Type="http://schemas.openxmlformats.org/officeDocument/2006/relationships/hyperlink"/><Relationship Id="rId33" Target="consultantplus://offline/ref=F2062EA83520E25AA00BE94EAF9502751723D46CA3A446BF82D217F99EAA2667E84A1C2083291ED4BDD7503FEE7D41393714B5C0706987A01A41B67DS30AL" TargetMode="External" Type="http://schemas.openxmlformats.org/officeDocument/2006/relationships/hyperlink"/><Relationship Id="rId38" Target="consultantplus://offline/ref=F2062EA83520E25AA00BF743B9F95D7C142D8361A2A744E0DC8611AEC1FA2032A80A1A75C06911D4BEDC0066AF231868745FB8C9697587ABS004L" TargetMode="External" Type="http://schemas.openxmlformats.org/officeDocument/2006/relationships/hyperlink"/><Relationship Id="rId46" Target="consultantplus://offline/ref=F2062EA83520E25AA00BF743B9F95D7C142D8361A2A744E0DC8611AEC1FA2032A80A1A75C06C15D7B9DC0066AF231868745FB8C9697587ABS004L" TargetMode="External" Type="http://schemas.openxmlformats.org/officeDocument/2006/relationships/hyperlink"/><Relationship Id="rId20" Target="consultantplus://offline/ref=F2062EA83520E25AA00BE94EAF9502751723D46CA3A446BF82D217F99EAA2667E84A1C2083291ED4BDD75634E37D41393714B5C0706987A01A41B67DS30AL" TargetMode="External" Type="http://schemas.openxmlformats.org/officeDocument/2006/relationships/hyperlink"/><Relationship Id="rId41" Target="consultantplus://offline/ref=F2062EA83520E25AA00BF743B9F95D7C142D8361A2A744E0DC8611AEC1FA2032A80A1A75C06D17D0B4DC0066AF231868745FB8C9697587ABS004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9BAB-7F9E-4AAB-8207-96FB4A8F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15</cp:revision>
  <cp:lastPrinted>2021-07-13T10:39:00Z</cp:lastPrinted>
  <dcterms:created xsi:type="dcterms:W3CDTF">2021-01-20T10:57:00Z</dcterms:created>
  <dcterms:modified xsi:type="dcterms:W3CDTF">2021-10-08T11:06:00Z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187778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